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07ECA" w14:textId="77777777" w:rsidR="00AB27D6" w:rsidRDefault="00AB27D6" w:rsidP="00472EFE">
      <w:pPr>
        <w:pStyle w:val="Standard"/>
        <w:spacing w:before="240" w:line="360" w:lineRule="auto"/>
        <w:jc w:val="center"/>
        <w:rPr>
          <w:rFonts w:ascii="Trebuchet MS" w:hAnsi="Trebuchet MS"/>
          <w:b/>
          <w:color w:val="404040"/>
          <w:sz w:val="44"/>
          <w:szCs w:val="44"/>
        </w:rPr>
      </w:pPr>
      <w:bookmarkStart w:id="0" w:name="_Hlk17190823"/>
    </w:p>
    <w:p w14:paraId="02ECCF46" w14:textId="77777777" w:rsidR="00472EFE" w:rsidRDefault="00472EFE" w:rsidP="00472EFE">
      <w:pPr>
        <w:pStyle w:val="Standard"/>
        <w:spacing w:before="240" w:line="360" w:lineRule="auto"/>
        <w:jc w:val="center"/>
        <w:rPr>
          <w:rFonts w:ascii="Trebuchet MS" w:hAnsi="Trebuchet MS"/>
          <w:b/>
          <w:color w:val="404040"/>
          <w:sz w:val="44"/>
          <w:szCs w:val="44"/>
        </w:rPr>
      </w:pPr>
      <w:r>
        <w:rPr>
          <w:rFonts w:ascii="Trebuchet MS" w:hAnsi="Trebuchet MS"/>
          <w:b/>
          <w:color w:val="404040"/>
          <w:sz w:val="44"/>
          <w:szCs w:val="44"/>
        </w:rPr>
        <w:t>MARCHE PUBLIC</w:t>
      </w:r>
    </w:p>
    <w:p w14:paraId="596DCB1C" w14:textId="77777777" w:rsidR="00337511" w:rsidRDefault="00337511" w:rsidP="00337511">
      <w:pPr>
        <w:pStyle w:val="Standard"/>
        <w:shd w:val="clear" w:color="auto" w:fill="FFFFFF"/>
        <w:spacing w:line="360" w:lineRule="auto"/>
        <w:jc w:val="center"/>
      </w:pPr>
      <w:r w:rsidRPr="00337511">
        <w:rPr>
          <w:rFonts w:ascii="Trebuchet MS" w:hAnsi="Trebuchet MS"/>
          <w:b/>
          <w:color w:val="404040"/>
          <w:sz w:val="28"/>
          <w:szCs w:val="28"/>
          <w:shd w:val="clear" w:color="auto" w:fill="FFFFFF"/>
        </w:rPr>
        <w:t>Marché à procédure adaptée</w:t>
      </w:r>
      <w:r>
        <w:t xml:space="preserve"> </w:t>
      </w:r>
    </w:p>
    <w:p w14:paraId="6415CD68" w14:textId="77777777" w:rsidR="00337511" w:rsidRDefault="00337511" w:rsidP="00337511">
      <w:pPr>
        <w:pStyle w:val="Standard"/>
        <w:shd w:val="clear" w:color="auto" w:fill="FFFFFF"/>
        <w:spacing w:line="360" w:lineRule="auto"/>
        <w:jc w:val="center"/>
      </w:pPr>
    </w:p>
    <w:p w14:paraId="3375FFA0" w14:textId="7B207970" w:rsidR="00337511" w:rsidRDefault="00337511" w:rsidP="00337511">
      <w:pPr>
        <w:pStyle w:val="Standard"/>
        <w:spacing w:before="240" w:line="360" w:lineRule="auto"/>
        <w:jc w:val="center"/>
      </w:pPr>
      <w:r>
        <w:rPr>
          <w:noProof/>
        </w:rPr>
        <mc:AlternateContent>
          <mc:Choice Requires="wps">
            <w:drawing>
              <wp:anchor distT="0" distB="0" distL="114300" distR="114300" simplePos="0" relativeHeight="251660800" behindDoc="0" locked="0" layoutInCell="1" allowOverlap="1" wp14:anchorId="7433AEC0" wp14:editId="32DA489D">
                <wp:simplePos x="0" y="0"/>
                <wp:positionH relativeFrom="column">
                  <wp:posOffset>125095</wp:posOffset>
                </wp:positionH>
                <wp:positionV relativeFrom="paragraph">
                  <wp:posOffset>13335</wp:posOffset>
                </wp:positionV>
                <wp:extent cx="6190615" cy="1160145"/>
                <wp:effectExtent l="0" t="0" r="635" b="1905"/>
                <wp:wrapNone/>
                <wp:docPr id="1880429871" name="Forme libre : form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0615" cy="1160145"/>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noFill/>
                        <a:ln w="9363" cap="flat">
                          <a:solidFill>
                            <a:srgbClr val="000000"/>
                          </a:solidFill>
                          <a:prstDash val="solid"/>
                          <a:miter/>
                        </a:ln>
                      </wps:spPr>
                      <wps:txbx>
                        <w:txbxContent>
                          <w:p w14:paraId="2DCE2BA9" w14:textId="77777777" w:rsidR="00337511" w:rsidRDefault="00337511" w:rsidP="00337511">
                            <w:pPr>
                              <w:jc w:val="center"/>
                            </w:pPr>
                            <w:r>
                              <w:rPr>
                                <w:rFonts w:ascii="Trebuchet MS" w:hAnsi="Trebuchet MS"/>
                                <w:b/>
                                <w:color w:val="2E74B5"/>
                                <w:sz w:val="32"/>
                                <w:szCs w:val="32"/>
                              </w:rPr>
                              <w:t xml:space="preserve">Programme de soutien à l’innovation managériale, organisationnelle et économique des </w:t>
                            </w:r>
                            <w:r w:rsidRPr="00452519">
                              <w:rPr>
                                <w:rFonts w:ascii="Trebuchet MS" w:hAnsi="Trebuchet MS"/>
                                <w:b/>
                                <w:color w:val="2E74B5"/>
                                <w:sz w:val="32"/>
                                <w:szCs w:val="32"/>
                                <w:highlight w:val="yellow"/>
                              </w:rPr>
                              <w:t xml:space="preserve">services d’aide à la </w:t>
                            </w:r>
                            <w:r w:rsidRPr="00622A9D">
                              <w:rPr>
                                <w:rFonts w:ascii="Trebuchet MS" w:hAnsi="Trebuchet MS"/>
                                <w:b/>
                                <w:color w:val="2E74B5"/>
                                <w:sz w:val="32"/>
                                <w:szCs w:val="32"/>
                                <w:highlight w:val="yellow"/>
                              </w:rPr>
                              <w:t xml:space="preserve">personne / établissements </w:t>
                            </w:r>
                            <w:proofErr w:type="gramStart"/>
                            <w:r w:rsidRPr="00622A9D">
                              <w:rPr>
                                <w:rFonts w:ascii="Trebuchet MS" w:hAnsi="Trebuchet MS"/>
                                <w:b/>
                                <w:color w:val="2E74B5"/>
                                <w:sz w:val="32"/>
                                <w:szCs w:val="32"/>
                                <w:highlight w:val="yellow"/>
                              </w:rPr>
                              <w:t>/….</w:t>
                            </w:r>
                            <w:proofErr w:type="gramEnd"/>
                            <w:r w:rsidRPr="00622A9D">
                              <w:rPr>
                                <w:rFonts w:ascii="Trebuchet MS" w:hAnsi="Trebuchet MS"/>
                                <w:b/>
                                <w:color w:val="2E74B5"/>
                                <w:sz w:val="32"/>
                                <w:szCs w:val="32"/>
                                <w:highlight w:val="yellow"/>
                              </w:rPr>
                              <w:t>.</w:t>
                            </w:r>
                            <w:r>
                              <w:rPr>
                                <w:rFonts w:ascii="Trebuchet MS" w:hAnsi="Trebuchet MS"/>
                                <w:b/>
                                <w:color w:val="2E74B5"/>
                                <w:sz w:val="32"/>
                                <w:szCs w:val="32"/>
                              </w:rPr>
                              <w:t xml:space="preserve"> </w:t>
                            </w:r>
                          </w:p>
                        </w:txbxContent>
                      </wps:txbx>
                      <wps:bodyPr vert="horz" wrap="square" lIns="158758" tIns="82442" rIns="158758" bIns="82442"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7433AEC0" id="Forme libre : forme 3" o:spid="_x0000_s1026" style="position:absolute;left:0;text-align:left;margin-left:9.85pt;margin-top:1.05pt;width:487.45pt;height:91.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" adj="-11796480,,5400" path="m,l21600,r,21600l,21600,,xe" filled="f" strokeweight=".26008mm">
                <v:stroke joinstyle="miter"/>
                <v:formulas/>
                <v:path arrowok="t" o:connecttype="custom" o:connectlocs="3095308,0;6190615,580073;3095308,1160145;0,580073" o:connectangles="270,0,90,180" textboxrect="0,0,21600,21600"/>
                <v:textbox inset="4.40994mm,2.29006mm,4.40994mm,2.29006mm">
                  <w:txbxContent>
                    <w:p w14:paraId="2DCE2BA9" w14:textId="77777777" w:rsidR="00337511" w:rsidRDefault="00337511" w:rsidP="00337511">
                      <w:pPr>
                        <w:jc w:val="center"/>
                      </w:pPr>
                      <w:r>
                        <w:rPr>
                          <w:rFonts w:ascii="Trebuchet MS" w:hAnsi="Trebuchet MS"/>
                          <w:b/>
                          <w:color w:val="2E74B5"/>
                          <w:sz w:val="32"/>
                          <w:szCs w:val="32"/>
                        </w:rPr>
                        <w:t xml:space="preserve">Programme de soutien à l’innovation managériale, organisationnelle et économique des </w:t>
                      </w:r>
                      <w:r w:rsidRPr="00452519">
                        <w:rPr>
                          <w:rFonts w:ascii="Trebuchet MS" w:hAnsi="Trebuchet MS"/>
                          <w:b/>
                          <w:color w:val="2E74B5"/>
                          <w:sz w:val="32"/>
                          <w:szCs w:val="32"/>
                          <w:highlight w:val="yellow"/>
                        </w:rPr>
                        <w:t xml:space="preserve">services d’aide à la </w:t>
                      </w:r>
                      <w:r w:rsidRPr="00622A9D">
                        <w:rPr>
                          <w:rFonts w:ascii="Trebuchet MS" w:hAnsi="Trebuchet MS"/>
                          <w:b/>
                          <w:color w:val="2E74B5"/>
                          <w:sz w:val="32"/>
                          <w:szCs w:val="32"/>
                          <w:highlight w:val="yellow"/>
                        </w:rPr>
                        <w:t xml:space="preserve">personne / établissements </w:t>
                      </w:r>
                      <w:proofErr w:type="gramStart"/>
                      <w:r w:rsidRPr="00622A9D">
                        <w:rPr>
                          <w:rFonts w:ascii="Trebuchet MS" w:hAnsi="Trebuchet MS"/>
                          <w:b/>
                          <w:color w:val="2E74B5"/>
                          <w:sz w:val="32"/>
                          <w:szCs w:val="32"/>
                          <w:highlight w:val="yellow"/>
                        </w:rPr>
                        <w:t>/….</w:t>
                      </w:r>
                      <w:proofErr w:type="gramEnd"/>
                      <w:r w:rsidRPr="00622A9D">
                        <w:rPr>
                          <w:rFonts w:ascii="Trebuchet MS" w:hAnsi="Trebuchet MS"/>
                          <w:b/>
                          <w:color w:val="2E74B5"/>
                          <w:sz w:val="32"/>
                          <w:szCs w:val="32"/>
                          <w:highlight w:val="yellow"/>
                        </w:rPr>
                        <w:t>.</w:t>
                      </w:r>
                      <w:r>
                        <w:rPr>
                          <w:rFonts w:ascii="Trebuchet MS" w:hAnsi="Trebuchet MS"/>
                          <w:b/>
                          <w:color w:val="2E74B5"/>
                          <w:sz w:val="32"/>
                          <w:szCs w:val="32"/>
                        </w:rPr>
                        <w:t xml:space="preserve"> </w:t>
                      </w:r>
                    </w:p>
                  </w:txbxContent>
                </v:textbox>
              </v:shape>
            </w:pict>
          </mc:Fallback>
        </mc:AlternateContent>
      </w:r>
      <w:r>
        <w:rPr>
          <w:rFonts w:ascii="Trebuchet MS" w:hAnsi="Trebuchet MS"/>
          <w:b/>
          <w:sz w:val="32"/>
          <w:szCs w:val="32"/>
        </w:rPr>
        <w:tab/>
        <w:t xml:space="preserve"> </w:t>
      </w:r>
    </w:p>
    <w:p w14:paraId="50DC65BB" w14:textId="77777777" w:rsidR="00337511" w:rsidRDefault="00337511" w:rsidP="00337511">
      <w:pPr>
        <w:pStyle w:val="Standard"/>
        <w:spacing w:before="240" w:line="360" w:lineRule="auto"/>
        <w:jc w:val="center"/>
        <w:rPr>
          <w:rFonts w:ascii="Trebuchet MS" w:hAnsi="Trebuchet MS"/>
          <w:b/>
          <w:sz w:val="32"/>
          <w:szCs w:val="32"/>
        </w:rPr>
      </w:pPr>
    </w:p>
    <w:p w14:paraId="32379126" w14:textId="77777777" w:rsidR="00337511" w:rsidRDefault="00337511" w:rsidP="00337511">
      <w:pPr>
        <w:pStyle w:val="Standard"/>
        <w:spacing w:line="360" w:lineRule="auto"/>
        <w:ind w:left="142" w:right="108"/>
        <w:jc w:val="center"/>
        <w:rPr>
          <w:rFonts w:ascii="Trebuchet MS" w:hAnsi="Trebuchet MS"/>
          <w:b/>
          <w:color w:val="2E74B5"/>
          <w:sz w:val="44"/>
          <w:szCs w:val="44"/>
        </w:rPr>
      </w:pPr>
      <w:r>
        <w:rPr>
          <w:rFonts w:ascii="Trebuchet MS" w:hAnsi="Trebuchet MS"/>
          <w:b/>
          <w:color w:val="2E74B5"/>
          <w:sz w:val="44"/>
          <w:szCs w:val="44"/>
        </w:rPr>
        <w:t xml:space="preserve"> </w:t>
      </w:r>
    </w:p>
    <w:p w14:paraId="18C82CF5" w14:textId="77777777" w:rsidR="00337511" w:rsidRDefault="00337511" w:rsidP="00337511">
      <w:pPr>
        <w:pStyle w:val="Standard"/>
        <w:spacing w:line="360" w:lineRule="auto"/>
        <w:ind w:left="142" w:right="108"/>
        <w:jc w:val="center"/>
        <w:rPr>
          <w:rFonts w:ascii="Trebuchet MS" w:hAnsi="Trebuchet MS"/>
          <w:b/>
          <w:sz w:val="28"/>
          <w:szCs w:val="28"/>
        </w:rPr>
      </w:pPr>
      <w:r>
        <w:rPr>
          <w:rFonts w:ascii="Trebuchet MS" w:hAnsi="Trebuchet MS"/>
          <w:b/>
          <w:sz w:val="28"/>
          <w:szCs w:val="28"/>
        </w:rPr>
        <w:t xml:space="preserve">Marché n° </w:t>
      </w:r>
      <w:proofErr w:type="spellStart"/>
      <w:r w:rsidRPr="00356899">
        <w:rPr>
          <w:rFonts w:ascii="Trebuchet MS" w:hAnsi="Trebuchet MS"/>
          <w:b/>
          <w:sz w:val="28"/>
          <w:szCs w:val="28"/>
          <w:highlight w:val="yellow"/>
        </w:rPr>
        <w:t>xxxxxxx</w:t>
      </w:r>
      <w:proofErr w:type="spellEnd"/>
    </w:p>
    <w:p w14:paraId="0D897E63" w14:textId="5785024E" w:rsidR="00BC5F22" w:rsidRPr="00BC5F22" w:rsidRDefault="00BC5F22" w:rsidP="00337511">
      <w:pPr>
        <w:pStyle w:val="Standard"/>
        <w:spacing w:line="360" w:lineRule="auto"/>
        <w:ind w:left="142" w:right="108"/>
        <w:jc w:val="center"/>
        <w:rPr>
          <w:rFonts w:ascii="Trebuchet MS" w:hAnsi="Trebuchet MS"/>
          <w:b/>
          <w:i/>
          <w:iCs/>
          <w:sz w:val="28"/>
          <w:szCs w:val="28"/>
        </w:rPr>
      </w:pPr>
      <w:r w:rsidRPr="00BC5F22">
        <w:rPr>
          <w:rFonts w:ascii="Trebuchet MS" w:hAnsi="Trebuchet MS"/>
          <w:b/>
          <w:i/>
          <w:iCs/>
          <w:sz w:val="28"/>
          <w:szCs w:val="28"/>
        </w:rPr>
        <w:t>Etape</w:t>
      </w:r>
      <w:r w:rsidR="00F871C1">
        <w:rPr>
          <w:rFonts w:ascii="Trebuchet MS" w:hAnsi="Trebuchet MS"/>
          <w:b/>
          <w:i/>
          <w:iCs/>
          <w:sz w:val="28"/>
          <w:szCs w:val="28"/>
        </w:rPr>
        <w:t xml:space="preserve"> 2</w:t>
      </w:r>
      <w:r w:rsidRPr="00BC5F22">
        <w:rPr>
          <w:rFonts w:ascii="Trebuchet MS" w:hAnsi="Trebuchet MS"/>
          <w:b/>
          <w:i/>
          <w:iCs/>
          <w:sz w:val="28"/>
          <w:szCs w:val="28"/>
        </w:rPr>
        <w:t xml:space="preserve"> du programme</w:t>
      </w:r>
    </w:p>
    <w:p w14:paraId="56A5B067" w14:textId="77777777" w:rsidR="00BC5F22" w:rsidRDefault="00BC5F22" w:rsidP="00337511">
      <w:pPr>
        <w:pStyle w:val="Standard"/>
        <w:spacing w:line="360" w:lineRule="auto"/>
        <w:ind w:left="142" w:right="108"/>
        <w:jc w:val="center"/>
        <w:rPr>
          <w:rFonts w:ascii="Trebuchet MS" w:hAnsi="Trebuchet MS"/>
          <w:b/>
          <w:sz w:val="28"/>
          <w:szCs w:val="28"/>
        </w:rPr>
      </w:pPr>
    </w:p>
    <w:p w14:paraId="6421CF96" w14:textId="30242209" w:rsidR="00472EFE" w:rsidRDefault="00337511" w:rsidP="00472EFE">
      <w:pPr>
        <w:pStyle w:val="Standard"/>
        <w:spacing w:line="360" w:lineRule="auto"/>
        <w:ind w:left="142" w:right="108"/>
        <w:jc w:val="center"/>
        <w:rPr>
          <w:rFonts w:ascii="Trebuchet MS" w:hAnsi="Trebuchet MS"/>
          <w:sz w:val="12"/>
          <w:szCs w:val="12"/>
        </w:rPr>
      </w:pPr>
      <w:r>
        <w:rPr>
          <w:noProof/>
        </w:rPr>
        <mc:AlternateContent>
          <mc:Choice Requires="wps">
            <w:drawing>
              <wp:anchor distT="0" distB="0" distL="114300" distR="114300" simplePos="0" relativeHeight="251658752" behindDoc="0" locked="0" layoutInCell="1" allowOverlap="1" wp14:anchorId="06DFDCF9" wp14:editId="7DA43149">
                <wp:simplePos x="0" y="0"/>
                <wp:positionH relativeFrom="margin">
                  <wp:align>left</wp:align>
                </wp:positionH>
                <wp:positionV relativeFrom="paragraph">
                  <wp:posOffset>54610</wp:posOffset>
                </wp:positionV>
                <wp:extent cx="6172200" cy="913765"/>
                <wp:effectExtent l="0" t="0" r="19050" b="19685"/>
                <wp:wrapNone/>
                <wp:docPr id="8" name="Forme libre : form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2200" cy="913765"/>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990033"/>
                        </a:solidFill>
                        <a:ln w="9363" cap="flat">
                          <a:solidFill>
                            <a:srgbClr val="000000"/>
                          </a:solidFill>
                          <a:prstDash val="solid"/>
                          <a:miter/>
                        </a:ln>
                      </wps:spPr>
                      <wps:txbx>
                        <w:txbxContent>
                          <w:p w14:paraId="31CC8FFB" w14:textId="77777777" w:rsidR="002C2995" w:rsidRDefault="002C2995" w:rsidP="00F63D98">
                            <w:pPr>
                              <w:pStyle w:val="Standard"/>
                              <w:spacing w:line="360" w:lineRule="auto"/>
                              <w:jc w:val="center"/>
                              <w:rPr>
                                <w:rFonts w:ascii="Trebuchet MS" w:hAnsi="Trebuchet MS"/>
                                <w:b/>
                                <w:sz w:val="32"/>
                                <w:szCs w:val="32"/>
                              </w:rPr>
                            </w:pPr>
                            <w:r>
                              <w:rPr>
                                <w:rFonts w:ascii="Trebuchet MS" w:hAnsi="Trebuchet MS"/>
                                <w:b/>
                                <w:sz w:val="32"/>
                                <w:szCs w:val="32"/>
                              </w:rPr>
                              <w:t>CAHIER DES CLAUSES ADMINISTRATIVES PARTICULIERES (CCAP)</w:t>
                            </w:r>
                          </w:p>
                          <w:p w14:paraId="0FBC6156" w14:textId="77777777" w:rsidR="002C2995" w:rsidRDefault="002C2995" w:rsidP="00472EFE"/>
                        </w:txbxContent>
                      </wps:txbx>
                      <wps:bodyPr vert="horz" wrap="square" lIns="158758" tIns="82442" rIns="158758" bIns="82442"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06DFDCF9" id="Forme libre : forme 6" o:spid="_x0000_s1027" style="position:absolute;left:0;text-align:left;margin-left:0;margin-top:4.3pt;width:486pt;height:71.95pt;z-index:2516587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" adj="-11796480,,5400" path="m,l21600,r,21600l,21600,,xe" fillcolor="#903" strokeweight=".26008mm">
                <v:stroke joinstyle="miter"/>
                <v:formulas/>
                <v:path arrowok="t" o:connecttype="custom" o:connectlocs="3086100,0;6172200,456883;3086100,913765;0,456883" o:connectangles="270,0,90,180" textboxrect="0,0,21600,21600"/>
                <v:textbox inset="4.40994mm,2.29006mm,4.40994mm,2.29006mm">
                  <w:txbxContent>
                    <w:p w14:paraId="31CC8FFB" w14:textId="77777777" w:rsidR="002C2995" w:rsidRDefault="002C2995" w:rsidP="00F63D98">
                      <w:pPr>
                        <w:pStyle w:val="Standard"/>
                        <w:spacing w:line="360" w:lineRule="auto"/>
                        <w:jc w:val="center"/>
                        <w:rPr>
                          <w:rFonts w:ascii="Trebuchet MS" w:hAnsi="Trebuchet MS"/>
                          <w:b/>
                          <w:sz w:val="32"/>
                          <w:szCs w:val="32"/>
                        </w:rPr>
                      </w:pPr>
                      <w:r>
                        <w:rPr>
                          <w:rFonts w:ascii="Trebuchet MS" w:hAnsi="Trebuchet MS"/>
                          <w:b/>
                          <w:sz w:val="32"/>
                          <w:szCs w:val="32"/>
                        </w:rPr>
                        <w:t>CAHIER DES CLAUSES ADMINISTRATIVES PARTICULIERES (CCAP)</w:t>
                      </w:r>
                    </w:p>
                    <w:p w14:paraId="0FBC6156" w14:textId="77777777" w:rsidR="002C2995" w:rsidRDefault="002C2995" w:rsidP="00472EFE"/>
                  </w:txbxContent>
                </v:textbox>
                <w10:wrap anchorx="margin"/>
              </v:shape>
            </w:pict>
          </mc:Fallback>
        </mc:AlternateContent>
      </w:r>
    </w:p>
    <w:p w14:paraId="00258E4E" w14:textId="77777777" w:rsidR="00472EFE" w:rsidRDefault="00472EFE" w:rsidP="00472EFE">
      <w:pPr>
        <w:pStyle w:val="Standard"/>
        <w:spacing w:line="360" w:lineRule="auto"/>
      </w:pPr>
    </w:p>
    <w:p w14:paraId="3BD0ED86" w14:textId="77777777" w:rsidR="00472EFE" w:rsidRDefault="00472EFE" w:rsidP="00472EFE">
      <w:pPr>
        <w:pStyle w:val="Standard"/>
        <w:spacing w:line="360" w:lineRule="auto"/>
        <w:jc w:val="center"/>
        <w:rPr>
          <w:rFonts w:ascii="Trebuchet MS" w:hAnsi="Trebuchet MS"/>
        </w:rPr>
      </w:pPr>
    </w:p>
    <w:p w14:paraId="59350772" w14:textId="77777777" w:rsidR="00472EFE" w:rsidRDefault="00472EFE" w:rsidP="00472EFE">
      <w:pPr>
        <w:pStyle w:val="Standard"/>
        <w:tabs>
          <w:tab w:val="left" w:pos="3799"/>
        </w:tabs>
        <w:spacing w:line="360" w:lineRule="auto"/>
        <w:rPr>
          <w:rFonts w:ascii="Trebuchet MS" w:hAnsi="Trebuchet MS"/>
        </w:rPr>
      </w:pPr>
      <w:r>
        <w:rPr>
          <w:rFonts w:ascii="Trebuchet MS" w:hAnsi="Trebuchet MS"/>
        </w:rPr>
        <w:tab/>
      </w:r>
    </w:p>
    <w:p w14:paraId="626B7981" w14:textId="77777777" w:rsidR="00472EFE" w:rsidRDefault="00472EFE" w:rsidP="00472EFE">
      <w:pPr>
        <w:pStyle w:val="Standard"/>
        <w:tabs>
          <w:tab w:val="left" w:pos="3799"/>
        </w:tabs>
        <w:spacing w:line="360" w:lineRule="auto"/>
        <w:rPr>
          <w:rFonts w:ascii="Trebuchet MS" w:hAnsi="Trebuchet MS"/>
        </w:rPr>
      </w:pPr>
    </w:p>
    <w:p w14:paraId="50212294" w14:textId="080412D2" w:rsidR="00472EFE" w:rsidRDefault="00337511" w:rsidP="00472EFE">
      <w:pPr>
        <w:pStyle w:val="Standard"/>
        <w:tabs>
          <w:tab w:val="left" w:pos="3799"/>
        </w:tabs>
        <w:spacing w:line="360" w:lineRule="auto"/>
      </w:pPr>
      <w:r>
        <w:rPr>
          <w:noProof/>
        </w:rPr>
        <mc:AlternateContent>
          <mc:Choice Requires="wps">
            <w:drawing>
              <wp:anchor distT="0" distB="0" distL="114300" distR="114300" simplePos="0" relativeHeight="251657728" behindDoc="0" locked="0" layoutInCell="1" allowOverlap="1" wp14:anchorId="552CF733" wp14:editId="0BD8676A">
                <wp:simplePos x="0" y="0"/>
                <wp:positionH relativeFrom="margin">
                  <wp:align>left</wp:align>
                </wp:positionH>
                <wp:positionV relativeFrom="paragraph">
                  <wp:posOffset>1270</wp:posOffset>
                </wp:positionV>
                <wp:extent cx="6172200" cy="464185"/>
                <wp:effectExtent l="0" t="0" r="0" b="0"/>
                <wp:wrapNone/>
                <wp:docPr id="9" name="Forme libre : form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2200" cy="464185"/>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noFill/>
                        <a:ln w="9363" cap="flat">
                          <a:solidFill>
                            <a:srgbClr val="000000"/>
                          </a:solidFill>
                          <a:prstDash val="solid"/>
                          <a:miter/>
                        </a:ln>
                      </wps:spPr>
                      <wps:txbx>
                        <w:txbxContent>
                          <w:p w14:paraId="0B9C3E45" w14:textId="596A04C6" w:rsidR="002C2995" w:rsidRDefault="002C2995" w:rsidP="00472EFE">
                            <w:pPr>
                              <w:pStyle w:val="Standard"/>
                              <w:spacing w:line="360" w:lineRule="auto"/>
                              <w:jc w:val="center"/>
                            </w:pPr>
                            <w:r>
                              <w:rPr>
                                <w:rFonts w:ascii="Trebuchet MS" w:hAnsi="Trebuchet MS"/>
                                <w:b/>
                                <w:sz w:val="32"/>
                                <w:szCs w:val="32"/>
                              </w:rPr>
                              <w:t>Date limite de réception des offres</w:t>
                            </w:r>
                            <w:r>
                              <w:rPr>
                                <w:rFonts w:ascii="Trebuchet MS" w:hAnsi="Trebuchet MS"/>
                                <w:sz w:val="32"/>
                                <w:szCs w:val="32"/>
                              </w:rPr>
                              <w:t xml:space="preserve"> : </w:t>
                            </w:r>
                            <w:proofErr w:type="spellStart"/>
                            <w:r w:rsidR="00337511" w:rsidRPr="00337511">
                              <w:rPr>
                                <w:rFonts w:ascii="Trebuchet MS" w:hAnsi="Trebuchet MS"/>
                                <w:sz w:val="32"/>
                                <w:szCs w:val="32"/>
                                <w:highlight w:val="yellow"/>
                                <w:shd w:val="clear" w:color="auto" w:fill="FFFFFF"/>
                              </w:rPr>
                              <w:t>xxxxxxxx</w:t>
                            </w:r>
                            <w:proofErr w:type="spellEnd"/>
                            <w:r w:rsidR="00337511" w:rsidRPr="00337511">
                              <w:rPr>
                                <w:rFonts w:ascii="Trebuchet MS" w:hAnsi="Trebuchet MS"/>
                                <w:sz w:val="32"/>
                                <w:szCs w:val="32"/>
                                <w:shd w:val="clear" w:color="auto" w:fill="FFFFFF"/>
                              </w:rPr>
                              <w:t xml:space="preserve"> à </w:t>
                            </w:r>
                            <w:proofErr w:type="spellStart"/>
                            <w:r w:rsidR="00337511" w:rsidRPr="00337511">
                              <w:rPr>
                                <w:rFonts w:ascii="Trebuchet MS" w:hAnsi="Trebuchet MS"/>
                                <w:sz w:val="32"/>
                                <w:szCs w:val="32"/>
                                <w:highlight w:val="yellow"/>
                                <w:shd w:val="clear" w:color="auto" w:fill="FFFFFF"/>
                              </w:rPr>
                              <w:t>xxxxx</w:t>
                            </w:r>
                            <w:proofErr w:type="spellEnd"/>
                            <w:r w:rsidR="00337511" w:rsidRPr="00337511">
                              <w:rPr>
                                <w:rFonts w:ascii="Trebuchet MS" w:hAnsi="Trebuchet MS"/>
                                <w:sz w:val="32"/>
                                <w:szCs w:val="32"/>
                                <w:shd w:val="clear" w:color="auto" w:fill="FFFFFF"/>
                              </w:rPr>
                              <w:t xml:space="preserve"> h</w:t>
                            </w:r>
                          </w:p>
                        </w:txbxContent>
                      </wps:txbx>
                      <wps:bodyPr vert="horz" wrap="square" lIns="158758" tIns="82442" rIns="158758" bIns="82442"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552CF733" id="Forme libre : forme 7" o:spid="_x0000_s1028" style="position:absolute;margin-left:0;margin-top:.1pt;width:486pt;height:36.5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" adj="-11796480,,5400" path="m,l21600,r,21600l,21600,,xe" filled="f" strokeweight=".26008mm">
                <v:stroke joinstyle="miter"/>
                <v:formulas/>
                <v:path arrowok="t" o:connecttype="custom" o:connectlocs="3086100,0;6172200,232093;3086100,464185;0,232093" o:connectangles="270,0,90,180" textboxrect="0,0,21600,21600"/>
                <v:textbox inset="4.40994mm,2.29006mm,4.40994mm,2.29006mm">
                  <w:txbxContent>
                    <w:p w14:paraId="0B9C3E45" w14:textId="596A04C6" w:rsidR="002C2995" w:rsidRDefault="002C2995" w:rsidP="00472EFE">
                      <w:pPr>
                        <w:pStyle w:val="Standard"/>
                        <w:spacing w:line="360" w:lineRule="auto"/>
                        <w:jc w:val="center"/>
                      </w:pPr>
                      <w:r>
                        <w:rPr>
                          <w:rFonts w:ascii="Trebuchet MS" w:hAnsi="Trebuchet MS"/>
                          <w:b/>
                          <w:sz w:val="32"/>
                          <w:szCs w:val="32"/>
                        </w:rPr>
                        <w:t>Date limite de réception des offres</w:t>
                      </w:r>
                      <w:r>
                        <w:rPr>
                          <w:rFonts w:ascii="Trebuchet MS" w:hAnsi="Trebuchet MS"/>
                          <w:sz w:val="32"/>
                          <w:szCs w:val="32"/>
                        </w:rPr>
                        <w:t xml:space="preserve"> : </w:t>
                      </w:r>
                      <w:proofErr w:type="spellStart"/>
                      <w:r w:rsidR="00337511" w:rsidRPr="00337511">
                        <w:rPr>
                          <w:rFonts w:ascii="Trebuchet MS" w:hAnsi="Trebuchet MS"/>
                          <w:sz w:val="32"/>
                          <w:szCs w:val="32"/>
                          <w:highlight w:val="yellow"/>
                          <w:shd w:val="clear" w:color="auto" w:fill="FFFFFF"/>
                        </w:rPr>
                        <w:t>xxxxxxxx</w:t>
                      </w:r>
                      <w:proofErr w:type="spellEnd"/>
                      <w:r w:rsidR="00337511" w:rsidRPr="00337511">
                        <w:rPr>
                          <w:rFonts w:ascii="Trebuchet MS" w:hAnsi="Trebuchet MS"/>
                          <w:sz w:val="32"/>
                          <w:szCs w:val="32"/>
                          <w:shd w:val="clear" w:color="auto" w:fill="FFFFFF"/>
                        </w:rPr>
                        <w:t xml:space="preserve"> à </w:t>
                      </w:r>
                      <w:proofErr w:type="spellStart"/>
                      <w:r w:rsidR="00337511" w:rsidRPr="00337511">
                        <w:rPr>
                          <w:rFonts w:ascii="Trebuchet MS" w:hAnsi="Trebuchet MS"/>
                          <w:sz w:val="32"/>
                          <w:szCs w:val="32"/>
                          <w:highlight w:val="yellow"/>
                          <w:shd w:val="clear" w:color="auto" w:fill="FFFFFF"/>
                        </w:rPr>
                        <w:t>xxxxx</w:t>
                      </w:r>
                      <w:proofErr w:type="spellEnd"/>
                      <w:r w:rsidR="00337511" w:rsidRPr="00337511">
                        <w:rPr>
                          <w:rFonts w:ascii="Trebuchet MS" w:hAnsi="Trebuchet MS"/>
                          <w:sz w:val="32"/>
                          <w:szCs w:val="32"/>
                          <w:shd w:val="clear" w:color="auto" w:fill="FFFFFF"/>
                        </w:rPr>
                        <w:t xml:space="preserve"> h</w:t>
                      </w:r>
                    </w:p>
                  </w:txbxContent>
                </v:textbox>
                <w10:wrap anchorx="margin"/>
              </v:shape>
            </w:pict>
          </mc:Fallback>
        </mc:AlternateContent>
      </w:r>
    </w:p>
    <w:bookmarkEnd w:id="0"/>
    <w:p w14:paraId="22386401" w14:textId="77777777" w:rsidR="00472EFE" w:rsidRDefault="00472EFE" w:rsidP="00472EFE">
      <w:pPr>
        <w:pStyle w:val="Standard"/>
        <w:spacing w:line="360" w:lineRule="auto"/>
        <w:rPr>
          <w:sz w:val="32"/>
          <w:szCs w:val="32"/>
          <w:shd w:val="clear" w:color="auto" w:fill="FFFF00"/>
        </w:rPr>
      </w:pPr>
    </w:p>
    <w:p w14:paraId="686144D7" w14:textId="77777777" w:rsidR="00472EFE" w:rsidRDefault="00472EFE" w:rsidP="00472EFE">
      <w:pPr>
        <w:pStyle w:val="Grillemoyenne21"/>
        <w:tabs>
          <w:tab w:val="left" w:pos="5640"/>
        </w:tabs>
        <w:spacing w:line="360" w:lineRule="auto"/>
      </w:pPr>
      <w:r>
        <w:tab/>
      </w:r>
    </w:p>
    <w:tbl>
      <w:tblPr>
        <w:tblW w:w="9749" w:type="dxa"/>
        <w:tblInd w:w="-5" w:type="dxa"/>
        <w:tblLayout w:type="fixed"/>
        <w:tblCellMar>
          <w:left w:w="10" w:type="dxa"/>
          <w:right w:w="10" w:type="dxa"/>
        </w:tblCellMar>
        <w:tblLook w:val="0000" w:firstRow="0" w:lastRow="0" w:firstColumn="0" w:lastColumn="0" w:noHBand="0" w:noVBand="0"/>
      </w:tblPr>
      <w:tblGrid>
        <w:gridCol w:w="5500"/>
        <w:gridCol w:w="4249"/>
      </w:tblGrid>
      <w:tr w:rsidR="00472EFE" w:rsidRPr="00396644" w14:paraId="1C9C470D" w14:textId="77777777" w:rsidTr="00337511">
        <w:trPr>
          <w:trHeight w:val="510"/>
        </w:trPr>
        <w:tc>
          <w:tcPr>
            <w:tcW w:w="5500"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vAlign w:val="center"/>
          </w:tcPr>
          <w:p w14:paraId="769ADB12" w14:textId="7A9209D7" w:rsidR="00472EFE" w:rsidRDefault="00472EFE" w:rsidP="00337511">
            <w:pPr>
              <w:pStyle w:val="-01TEXTE"/>
              <w:snapToGrid w:val="0"/>
              <w:ind w:left="0"/>
              <w:jc w:val="left"/>
              <w:rPr>
                <w:rFonts w:ascii="Calibri" w:hAnsi="Calibri"/>
                <w:sz w:val="24"/>
                <w:szCs w:val="28"/>
              </w:rPr>
            </w:pPr>
            <w:r>
              <w:rPr>
                <w:rFonts w:ascii="Calibri" w:hAnsi="Calibri"/>
                <w:sz w:val="24"/>
                <w:szCs w:val="28"/>
              </w:rPr>
              <w:t>Date de début prévisionnelle de la prestation</w:t>
            </w:r>
            <w:r w:rsidR="00337511">
              <w:rPr>
                <w:rFonts w:ascii="Calibri" w:hAnsi="Calibri"/>
                <w:sz w:val="24"/>
                <w:szCs w:val="28"/>
              </w:rPr>
              <w:t> :</w:t>
            </w:r>
          </w:p>
        </w:tc>
        <w:tc>
          <w:tcPr>
            <w:tcW w:w="4249" w:type="dxa"/>
            <w:tcBorders>
              <w:top w:val="single" w:sz="4" w:space="0" w:color="C0C0C0"/>
              <w:left w:val="single" w:sz="4" w:space="0" w:color="C0C0C0"/>
              <w:bottom w:val="single" w:sz="4" w:space="0" w:color="C0C0C0"/>
              <w:right w:val="single" w:sz="4" w:space="0" w:color="C0C0C0"/>
            </w:tcBorders>
            <w:shd w:val="clear" w:color="auto" w:fill="auto"/>
            <w:tcMar>
              <w:top w:w="0" w:type="dxa"/>
              <w:left w:w="10" w:type="dxa"/>
              <w:bottom w:w="0" w:type="dxa"/>
              <w:right w:w="10" w:type="dxa"/>
            </w:tcMar>
            <w:vAlign w:val="center"/>
          </w:tcPr>
          <w:p w14:paraId="2DD3421E" w14:textId="790BBF30" w:rsidR="00472EFE" w:rsidRDefault="00337511" w:rsidP="00337511">
            <w:pPr>
              <w:pStyle w:val="-01TEXTE"/>
              <w:snapToGrid w:val="0"/>
              <w:ind w:left="0"/>
              <w:jc w:val="center"/>
              <w:rPr>
                <w:rFonts w:ascii="Calibri" w:hAnsi="Calibri"/>
                <w:sz w:val="24"/>
                <w:szCs w:val="28"/>
              </w:rPr>
            </w:pPr>
            <w:proofErr w:type="spellStart"/>
            <w:proofErr w:type="gramStart"/>
            <w:r w:rsidRPr="00337511">
              <w:rPr>
                <w:rFonts w:ascii="Calibri" w:hAnsi="Calibri"/>
                <w:sz w:val="24"/>
                <w:szCs w:val="28"/>
                <w:highlight w:val="yellow"/>
              </w:rPr>
              <w:t>xxxxxxxxxxxx</w:t>
            </w:r>
            <w:proofErr w:type="spellEnd"/>
            <w:proofErr w:type="gramEnd"/>
          </w:p>
        </w:tc>
      </w:tr>
      <w:tr w:rsidR="00472EFE" w:rsidRPr="00396644" w14:paraId="1124A1AA" w14:textId="77777777" w:rsidTr="00337511">
        <w:trPr>
          <w:trHeight w:val="510"/>
        </w:trPr>
        <w:tc>
          <w:tcPr>
            <w:tcW w:w="5500"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vAlign w:val="center"/>
          </w:tcPr>
          <w:p w14:paraId="325E8282" w14:textId="74EA9408" w:rsidR="00472EFE" w:rsidRDefault="00472EFE" w:rsidP="00337511">
            <w:pPr>
              <w:pStyle w:val="-01TEXTE"/>
              <w:snapToGrid w:val="0"/>
              <w:ind w:left="0"/>
              <w:jc w:val="left"/>
            </w:pPr>
            <w:r>
              <w:rPr>
                <w:rFonts w:ascii="Calibri" w:hAnsi="Calibri"/>
                <w:sz w:val="24"/>
                <w:szCs w:val="28"/>
              </w:rPr>
              <w:t>Date de fin prévisionnelle de la prestation</w:t>
            </w:r>
            <w:r w:rsidR="00337511">
              <w:rPr>
                <w:rFonts w:ascii="Calibri" w:hAnsi="Calibri"/>
                <w:sz w:val="24"/>
                <w:szCs w:val="28"/>
              </w:rPr>
              <w:t> :</w:t>
            </w:r>
          </w:p>
        </w:tc>
        <w:tc>
          <w:tcPr>
            <w:tcW w:w="4249" w:type="dxa"/>
            <w:tcBorders>
              <w:top w:val="single" w:sz="4" w:space="0" w:color="C0C0C0"/>
              <w:left w:val="single" w:sz="4" w:space="0" w:color="C0C0C0"/>
              <w:bottom w:val="single" w:sz="4" w:space="0" w:color="C0C0C0"/>
              <w:right w:val="single" w:sz="4" w:space="0" w:color="C0C0C0"/>
            </w:tcBorders>
            <w:shd w:val="clear" w:color="auto" w:fill="auto"/>
            <w:tcMar>
              <w:top w:w="0" w:type="dxa"/>
              <w:left w:w="10" w:type="dxa"/>
              <w:bottom w:w="0" w:type="dxa"/>
              <w:right w:w="10" w:type="dxa"/>
            </w:tcMar>
            <w:vAlign w:val="center"/>
          </w:tcPr>
          <w:p w14:paraId="6EC18553" w14:textId="4A10BD1B" w:rsidR="00472EFE" w:rsidRDefault="00337511" w:rsidP="00337511">
            <w:pPr>
              <w:pStyle w:val="-01TEXTE"/>
              <w:snapToGrid w:val="0"/>
              <w:ind w:left="0"/>
              <w:jc w:val="center"/>
              <w:rPr>
                <w:rFonts w:ascii="Calibri" w:hAnsi="Calibri"/>
                <w:sz w:val="24"/>
                <w:szCs w:val="28"/>
              </w:rPr>
            </w:pPr>
            <w:proofErr w:type="spellStart"/>
            <w:proofErr w:type="gramStart"/>
            <w:r w:rsidRPr="00337511">
              <w:rPr>
                <w:rFonts w:ascii="Calibri" w:hAnsi="Calibri"/>
                <w:sz w:val="24"/>
                <w:szCs w:val="28"/>
                <w:highlight w:val="yellow"/>
              </w:rPr>
              <w:t>xxxxxxxxxxxx</w:t>
            </w:r>
            <w:proofErr w:type="spellEnd"/>
            <w:proofErr w:type="gramEnd"/>
          </w:p>
        </w:tc>
      </w:tr>
    </w:tbl>
    <w:p w14:paraId="455AA86F" w14:textId="77777777" w:rsidR="00472EFE" w:rsidRDefault="00472EFE" w:rsidP="00472EFE">
      <w:pPr>
        <w:sectPr w:rsidR="00472EFE" w:rsidSect="00C43368">
          <w:headerReference w:type="even" r:id="rId8"/>
          <w:headerReference w:type="default" r:id="rId9"/>
          <w:footerReference w:type="even" r:id="rId10"/>
          <w:footerReference w:type="default" r:id="rId11"/>
          <w:headerReference w:type="first" r:id="rId12"/>
          <w:footerReference w:type="first" r:id="rId13"/>
          <w:pgSz w:w="11905" w:h="16837"/>
          <w:pgMar w:top="1796" w:right="1080" w:bottom="1440" w:left="1080" w:header="708" w:footer="461" w:gutter="0"/>
          <w:cols w:space="720"/>
        </w:sectPr>
      </w:pPr>
    </w:p>
    <w:sdt>
      <w:sdtPr>
        <w:rPr>
          <w:rFonts w:ascii="Calibri" w:hAnsi="Calibri"/>
          <w:color w:val="auto"/>
          <w:sz w:val="24"/>
          <w:szCs w:val="22"/>
        </w:rPr>
        <w:id w:val="-1511750474"/>
        <w:docPartObj>
          <w:docPartGallery w:val="Table of Contents"/>
          <w:docPartUnique/>
        </w:docPartObj>
      </w:sdtPr>
      <w:sdtEndPr>
        <w:rPr>
          <w:b/>
          <w:bCs/>
        </w:rPr>
      </w:sdtEndPr>
      <w:sdtContent>
        <w:p w14:paraId="68FF5924" w14:textId="1838B7DF" w:rsidR="00042521" w:rsidRDefault="00042521">
          <w:pPr>
            <w:pStyle w:val="En-ttedetabledesmatires"/>
          </w:pPr>
          <w:r>
            <w:t>Table des matières</w:t>
          </w:r>
        </w:p>
        <w:p w14:paraId="12D255C2" w14:textId="460DEF15" w:rsidR="00042521" w:rsidRPr="00042521" w:rsidRDefault="00042521">
          <w:pPr>
            <w:pStyle w:val="TM1"/>
            <w:rPr>
              <w:rFonts w:asciiTheme="minorHAnsi" w:eastAsiaTheme="minorEastAsia" w:hAnsiTheme="minorHAnsi" w:cstheme="minorBidi"/>
              <w:b w:val="0"/>
              <w:bCs w:val="0"/>
              <w:caps w:val="0"/>
              <w:kern w:val="2"/>
              <w:sz w:val="22"/>
              <w:szCs w:val="22"/>
              <w14:ligatures w14:val="standardContextual"/>
            </w:rPr>
          </w:pPr>
          <w:r>
            <w:fldChar w:fldCharType="begin"/>
          </w:r>
          <w:r>
            <w:instrText xml:space="preserve"> TOC \o "1-3" \h \z \u </w:instrText>
          </w:r>
          <w:r>
            <w:fldChar w:fldCharType="separate"/>
          </w:r>
          <w:hyperlink w:anchor="_Toc155339897" w:history="1">
            <w:r w:rsidRPr="00042521">
              <w:rPr>
                <w:rStyle w:val="Lienhypertexte"/>
                <w:b w:val="0"/>
                <w:bCs w:val="0"/>
              </w:rPr>
              <w:t>ARTICLE 1.</w:t>
            </w:r>
            <w:r w:rsidRPr="00042521">
              <w:rPr>
                <w:rFonts w:asciiTheme="minorHAnsi" w:eastAsiaTheme="minorEastAsia" w:hAnsiTheme="minorHAnsi" w:cstheme="minorBidi"/>
                <w:b w:val="0"/>
                <w:bCs w:val="0"/>
                <w:caps w:val="0"/>
                <w:kern w:val="2"/>
                <w:sz w:val="22"/>
                <w:szCs w:val="22"/>
                <w14:ligatures w14:val="standardContextual"/>
              </w:rPr>
              <w:tab/>
            </w:r>
            <w:r w:rsidRPr="00042521">
              <w:rPr>
                <w:rStyle w:val="Lienhypertexte"/>
                <w:rFonts w:eastAsia="Cambria"/>
                <w:b w:val="0"/>
                <w:bCs w:val="0"/>
              </w:rPr>
              <w:t>Objet et forme du marché</w:t>
            </w:r>
            <w:r w:rsidRPr="00042521">
              <w:rPr>
                <w:b w:val="0"/>
                <w:bCs w:val="0"/>
                <w:webHidden/>
              </w:rPr>
              <w:tab/>
            </w:r>
            <w:r w:rsidRPr="00042521">
              <w:rPr>
                <w:b w:val="0"/>
                <w:bCs w:val="0"/>
                <w:webHidden/>
              </w:rPr>
              <w:fldChar w:fldCharType="begin"/>
            </w:r>
            <w:r w:rsidRPr="00042521">
              <w:rPr>
                <w:b w:val="0"/>
                <w:bCs w:val="0"/>
                <w:webHidden/>
              </w:rPr>
              <w:instrText xml:space="preserve"> PAGEREF _Toc155339897 \h </w:instrText>
            </w:r>
            <w:r w:rsidRPr="00042521">
              <w:rPr>
                <w:b w:val="0"/>
                <w:bCs w:val="0"/>
                <w:webHidden/>
              </w:rPr>
            </w:r>
            <w:r w:rsidRPr="00042521">
              <w:rPr>
                <w:b w:val="0"/>
                <w:bCs w:val="0"/>
                <w:webHidden/>
              </w:rPr>
              <w:fldChar w:fldCharType="separate"/>
            </w:r>
            <w:r w:rsidRPr="00042521">
              <w:rPr>
                <w:b w:val="0"/>
                <w:bCs w:val="0"/>
                <w:webHidden/>
              </w:rPr>
              <w:t>4</w:t>
            </w:r>
            <w:r w:rsidRPr="00042521">
              <w:rPr>
                <w:b w:val="0"/>
                <w:bCs w:val="0"/>
                <w:webHidden/>
              </w:rPr>
              <w:fldChar w:fldCharType="end"/>
            </w:r>
          </w:hyperlink>
        </w:p>
        <w:p w14:paraId="2A30A1C9" w14:textId="6FAEE061" w:rsidR="00042521" w:rsidRPr="006E4F63" w:rsidRDefault="00F63D98">
          <w:pPr>
            <w:pStyle w:val="TM2"/>
            <w:rPr>
              <w:rFonts w:asciiTheme="minorHAnsi" w:eastAsiaTheme="minorEastAsia" w:hAnsiTheme="minorHAnsi" w:cstheme="minorHAnsi"/>
              <w:b w:val="0"/>
              <w:bCs w:val="0"/>
              <w:noProof/>
              <w:kern w:val="2"/>
              <w:sz w:val="22"/>
              <w:szCs w:val="22"/>
              <w14:ligatures w14:val="standardContextual"/>
            </w:rPr>
          </w:pPr>
          <w:hyperlink w:anchor="_Toc155339898" w:history="1">
            <w:r w:rsidR="00042521" w:rsidRPr="006E4F63">
              <w:rPr>
                <w:rStyle w:val="Lienhypertexte"/>
                <w:rFonts w:asciiTheme="minorHAnsi" w:eastAsia="Cambria" w:hAnsiTheme="minorHAnsi" w:cstheme="minorHAnsi"/>
                <w:b w:val="0"/>
                <w:bCs w:val="0"/>
                <w:noProof/>
                <w:kern w:val="3"/>
              </w:rPr>
              <w:t>1. 1</w:t>
            </w:r>
            <w:r w:rsidR="00042521" w:rsidRPr="006E4F63">
              <w:rPr>
                <w:rFonts w:asciiTheme="minorHAnsi" w:eastAsiaTheme="minorEastAsia" w:hAnsiTheme="minorHAnsi" w:cstheme="minorHAnsi"/>
                <w:b w:val="0"/>
                <w:bCs w:val="0"/>
                <w:noProof/>
                <w:kern w:val="2"/>
                <w:sz w:val="22"/>
                <w:szCs w:val="22"/>
                <w14:ligatures w14:val="standardContextual"/>
              </w:rPr>
              <w:tab/>
            </w:r>
            <w:r w:rsidR="00042521" w:rsidRPr="006E4F63">
              <w:rPr>
                <w:rStyle w:val="Lienhypertexte"/>
                <w:rFonts w:asciiTheme="minorHAnsi" w:eastAsia="Cambria" w:hAnsiTheme="minorHAnsi" w:cstheme="minorHAnsi"/>
                <w:b w:val="0"/>
                <w:bCs w:val="0"/>
                <w:noProof/>
                <w:kern w:val="3"/>
              </w:rPr>
              <w:t>Objet du marché</w:t>
            </w:r>
            <w:r w:rsidR="00042521" w:rsidRPr="006E4F63">
              <w:rPr>
                <w:rFonts w:asciiTheme="minorHAnsi" w:hAnsiTheme="minorHAnsi" w:cstheme="minorHAnsi"/>
                <w:b w:val="0"/>
                <w:bCs w:val="0"/>
                <w:noProof/>
                <w:webHidden/>
              </w:rPr>
              <w:tab/>
            </w:r>
            <w:r w:rsidR="00042521" w:rsidRPr="006E4F63">
              <w:rPr>
                <w:rFonts w:asciiTheme="minorHAnsi" w:hAnsiTheme="minorHAnsi" w:cstheme="minorHAnsi"/>
                <w:b w:val="0"/>
                <w:bCs w:val="0"/>
                <w:noProof/>
                <w:webHidden/>
              </w:rPr>
              <w:fldChar w:fldCharType="begin"/>
            </w:r>
            <w:r w:rsidR="00042521" w:rsidRPr="006E4F63">
              <w:rPr>
                <w:rFonts w:asciiTheme="minorHAnsi" w:hAnsiTheme="minorHAnsi" w:cstheme="minorHAnsi"/>
                <w:b w:val="0"/>
                <w:bCs w:val="0"/>
                <w:noProof/>
                <w:webHidden/>
              </w:rPr>
              <w:instrText xml:space="preserve"> PAGEREF _Toc155339898 \h </w:instrText>
            </w:r>
            <w:r w:rsidR="00042521" w:rsidRPr="006E4F63">
              <w:rPr>
                <w:rFonts w:asciiTheme="minorHAnsi" w:hAnsiTheme="minorHAnsi" w:cstheme="minorHAnsi"/>
                <w:b w:val="0"/>
                <w:bCs w:val="0"/>
                <w:noProof/>
                <w:webHidden/>
              </w:rPr>
            </w:r>
            <w:r w:rsidR="00042521" w:rsidRPr="006E4F63">
              <w:rPr>
                <w:rFonts w:asciiTheme="minorHAnsi" w:hAnsiTheme="minorHAnsi" w:cstheme="minorHAnsi"/>
                <w:b w:val="0"/>
                <w:bCs w:val="0"/>
                <w:noProof/>
                <w:webHidden/>
              </w:rPr>
              <w:fldChar w:fldCharType="separate"/>
            </w:r>
            <w:r w:rsidR="00042521" w:rsidRPr="006E4F63">
              <w:rPr>
                <w:rFonts w:asciiTheme="minorHAnsi" w:hAnsiTheme="minorHAnsi" w:cstheme="minorHAnsi"/>
                <w:b w:val="0"/>
                <w:bCs w:val="0"/>
                <w:noProof/>
                <w:webHidden/>
              </w:rPr>
              <w:t>4</w:t>
            </w:r>
            <w:r w:rsidR="00042521" w:rsidRPr="006E4F63">
              <w:rPr>
                <w:rFonts w:asciiTheme="minorHAnsi" w:hAnsiTheme="minorHAnsi" w:cstheme="minorHAnsi"/>
                <w:b w:val="0"/>
                <w:bCs w:val="0"/>
                <w:noProof/>
                <w:webHidden/>
              </w:rPr>
              <w:fldChar w:fldCharType="end"/>
            </w:r>
          </w:hyperlink>
        </w:p>
        <w:p w14:paraId="26BB593D" w14:textId="737448B6" w:rsidR="00042521" w:rsidRPr="006E4F63" w:rsidRDefault="00F63D98">
          <w:pPr>
            <w:pStyle w:val="TM2"/>
            <w:rPr>
              <w:rFonts w:asciiTheme="minorHAnsi" w:eastAsiaTheme="minorEastAsia" w:hAnsiTheme="minorHAnsi" w:cstheme="minorHAnsi"/>
              <w:b w:val="0"/>
              <w:bCs w:val="0"/>
              <w:noProof/>
              <w:kern w:val="2"/>
              <w:sz w:val="22"/>
              <w:szCs w:val="22"/>
              <w14:ligatures w14:val="standardContextual"/>
            </w:rPr>
          </w:pPr>
          <w:hyperlink w:anchor="_Toc155339899" w:history="1">
            <w:r w:rsidR="00042521" w:rsidRPr="006E4F63">
              <w:rPr>
                <w:rStyle w:val="Lienhypertexte"/>
                <w:rFonts w:asciiTheme="minorHAnsi" w:eastAsia="Cambria" w:hAnsiTheme="minorHAnsi" w:cstheme="minorHAnsi"/>
                <w:b w:val="0"/>
                <w:bCs w:val="0"/>
                <w:noProof/>
                <w:kern w:val="3"/>
              </w:rPr>
              <w:t>1. 2</w:t>
            </w:r>
            <w:r w:rsidR="00042521" w:rsidRPr="006E4F63">
              <w:rPr>
                <w:rFonts w:asciiTheme="minorHAnsi" w:eastAsiaTheme="minorEastAsia" w:hAnsiTheme="minorHAnsi" w:cstheme="minorHAnsi"/>
                <w:b w:val="0"/>
                <w:bCs w:val="0"/>
                <w:noProof/>
                <w:kern w:val="2"/>
                <w:sz w:val="22"/>
                <w:szCs w:val="22"/>
                <w14:ligatures w14:val="standardContextual"/>
              </w:rPr>
              <w:tab/>
            </w:r>
            <w:r w:rsidR="00042521" w:rsidRPr="006E4F63">
              <w:rPr>
                <w:rStyle w:val="Lienhypertexte"/>
                <w:rFonts w:asciiTheme="minorHAnsi" w:eastAsia="Cambria" w:hAnsiTheme="minorHAnsi" w:cstheme="minorHAnsi"/>
                <w:b w:val="0"/>
                <w:bCs w:val="0"/>
                <w:noProof/>
                <w:kern w:val="3"/>
              </w:rPr>
              <w:t>Forme du marché</w:t>
            </w:r>
            <w:r w:rsidR="00042521" w:rsidRPr="006E4F63">
              <w:rPr>
                <w:rFonts w:asciiTheme="minorHAnsi" w:hAnsiTheme="minorHAnsi" w:cstheme="minorHAnsi"/>
                <w:b w:val="0"/>
                <w:bCs w:val="0"/>
                <w:noProof/>
                <w:webHidden/>
              </w:rPr>
              <w:tab/>
            </w:r>
            <w:r w:rsidR="00042521" w:rsidRPr="006E4F63">
              <w:rPr>
                <w:rFonts w:asciiTheme="minorHAnsi" w:hAnsiTheme="minorHAnsi" w:cstheme="minorHAnsi"/>
                <w:b w:val="0"/>
                <w:bCs w:val="0"/>
                <w:noProof/>
                <w:webHidden/>
              </w:rPr>
              <w:fldChar w:fldCharType="begin"/>
            </w:r>
            <w:r w:rsidR="00042521" w:rsidRPr="006E4F63">
              <w:rPr>
                <w:rFonts w:asciiTheme="minorHAnsi" w:hAnsiTheme="minorHAnsi" w:cstheme="minorHAnsi"/>
                <w:b w:val="0"/>
                <w:bCs w:val="0"/>
                <w:noProof/>
                <w:webHidden/>
              </w:rPr>
              <w:instrText xml:space="preserve"> PAGEREF _Toc155339899 \h </w:instrText>
            </w:r>
            <w:r w:rsidR="00042521" w:rsidRPr="006E4F63">
              <w:rPr>
                <w:rFonts w:asciiTheme="minorHAnsi" w:hAnsiTheme="minorHAnsi" w:cstheme="minorHAnsi"/>
                <w:b w:val="0"/>
                <w:bCs w:val="0"/>
                <w:noProof/>
                <w:webHidden/>
              </w:rPr>
            </w:r>
            <w:r w:rsidR="00042521" w:rsidRPr="006E4F63">
              <w:rPr>
                <w:rFonts w:asciiTheme="minorHAnsi" w:hAnsiTheme="minorHAnsi" w:cstheme="minorHAnsi"/>
                <w:b w:val="0"/>
                <w:bCs w:val="0"/>
                <w:noProof/>
                <w:webHidden/>
              </w:rPr>
              <w:fldChar w:fldCharType="separate"/>
            </w:r>
            <w:r w:rsidR="00042521" w:rsidRPr="006E4F63">
              <w:rPr>
                <w:rFonts w:asciiTheme="minorHAnsi" w:hAnsiTheme="minorHAnsi" w:cstheme="minorHAnsi"/>
                <w:b w:val="0"/>
                <w:bCs w:val="0"/>
                <w:noProof/>
                <w:webHidden/>
              </w:rPr>
              <w:t>4</w:t>
            </w:r>
            <w:r w:rsidR="00042521" w:rsidRPr="006E4F63">
              <w:rPr>
                <w:rFonts w:asciiTheme="minorHAnsi" w:hAnsiTheme="minorHAnsi" w:cstheme="minorHAnsi"/>
                <w:b w:val="0"/>
                <w:bCs w:val="0"/>
                <w:noProof/>
                <w:webHidden/>
              </w:rPr>
              <w:fldChar w:fldCharType="end"/>
            </w:r>
          </w:hyperlink>
        </w:p>
        <w:p w14:paraId="7C5B3BFE" w14:textId="78AF0E20" w:rsidR="00042521" w:rsidRPr="006E4F63" w:rsidRDefault="00F63D98">
          <w:pPr>
            <w:pStyle w:val="TM2"/>
            <w:rPr>
              <w:rFonts w:asciiTheme="minorHAnsi" w:eastAsiaTheme="minorEastAsia" w:hAnsiTheme="minorHAnsi" w:cstheme="minorHAnsi"/>
              <w:b w:val="0"/>
              <w:bCs w:val="0"/>
              <w:noProof/>
              <w:kern w:val="2"/>
              <w:sz w:val="22"/>
              <w:szCs w:val="22"/>
              <w14:ligatures w14:val="standardContextual"/>
            </w:rPr>
          </w:pPr>
          <w:hyperlink w:anchor="_Toc155339900" w:history="1">
            <w:r w:rsidR="00042521" w:rsidRPr="006E4F63">
              <w:rPr>
                <w:rStyle w:val="Lienhypertexte"/>
                <w:rFonts w:asciiTheme="minorHAnsi" w:eastAsia="Cambria" w:hAnsiTheme="minorHAnsi" w:cstheme="minorHAnsi"/>
                <w:b w:val="0"/>
                <w:bCs w:val="0"/>
                <w:noProof/>
                <w:kern w:val="3"/>
              </w:rPr>
              <w:t>1. 3</w:t>
            </w:r>
            <w:r w:rsidR="00042521" w:rsidRPr="006E4F63">
              <w:rPr>
                <w:rFonts w:asciiTheme="minorHAnsi" w:eastAsiaTheme="minorEastAsia" w:hAnsiTheme="minorHAnsi" w:cstheme="minorHAnsi"/>
                <w:b w:val="0"/>
                <w:bCs w:val="0"/>
                <w:noProof/>
                <w:kern w:val="2"/>
                <w:sz w:val="22"/>
                <w:szCs w:val="22"/>
                <w14:ligatures w14:val="standardContextual"/>
              </w:rPr>
              <w:tab/>
            </w:r>
            <w:r w:rsidR="00042521" w:rsidRPr="006E4F63">
              <w:rPr>
                <w:rStyle w:val="Lienhypertexte"/>
                <w:rFonts w:asciiTheme="minorHAnsi" w:eastAsia="Cambria" w:hAnsiTheme="minorHAnsi" w:cstheme="minorHAnsi"/>
                <w:b w:val="0"/>
                <w:bCs w:val="0"/>
                <w:noProof/>
                <w:kern w:val="3"/>
              </w:rPr>
              <w:t>Tranches et lots</w:t>
            </w:r>
            <w:r w:rsidR="00042521" w:rsidRPr="006E4F63">
              <w:rPr>
                <w:rFonts w:asciiTheme="minorHAnsi" w:hAnsiTheme="minorHAnsi" w:cstheme="minorHAnsi"/>
                <w:b w:val="0"/>
                <w:bCs w:val="0"/>
                <w:noProof/>
                <w:webHidden/>
              </w:rPr>
              <w:tab/>
            </w:r>
            <w:r w:rsidR="00042521" w:rsidRPr="006E4F63">
              <w:rPr>
                <w:rFonts w:asciiTheme="minorHAnsi" w:hAnsiTheme="minorHAnsi" w:cstheme="minorHAnsi"/>
                <w:b w:val="0"/>
                <w:bCs w:val="0"/>
                <w:noProof/>
                <w:webHidden/>
              </w:rPr>
              <w:fldChar w:fldCharType="begin"/>
            </w:r>
            <w:r w:rsidR="00042521" w:rsidRPr="006E4F63">
              <w:rPr>
                <w:rFonts w:asciiTheme="minorHAnsi" w:hAnsiTheme="minorHAnsi" w:cstheme="minorHAnsi"/>
                <w:b w:val="0"/>
                <w:bCs w:val="0"/>
                <w:noProof/>
                <w:webHidden/>
              </w:rPr>
              <w:instrText xml:space="preserve"> PAGEREF _Toc155339900 \h </w:instrText>
            </w:r>
            <w:r w:rsidR="00042521" w:rsidRPr="006E4F63">
              <w:rPr>
                <w:rFonts w:asciiTheme="minorHAnsi" w:hAnsiTheme="minorHAnsi" w:cstheme="minorHAnsi"/>
                <w:b w:val="0"/>
                <w:bCs w:val="0"/>
                <w:noProof/>
                <w:webHidden/>
              </w:rPr>
            </w:r>
            <w:r w:rsidR="00042521" w:rsidRPr="006E4F63">
              <w:rPr>
                <w:rFonts w:asciiTheme="minorHAnsi" w:hAnsiTheme="minorHAnsi" w:cstheme="minorHAnsi"/>
                <w:b w:val="0"/>
                <w:bCs w:val="0"/>
                <w:noProof/>
                <w:webHidden/>
              </w:rPr>
              <w:fldChar w:fldCharType="separate"/>
            </w:r>
            <w:r w:rsidR="00042521" w:rsidRPr="006E4F63">
              <w:rPr>
                <w:rFonts w:asciiTheme="minorHAnsi" w:hAnsiTheme="minorHAnsi" w:cstheme="minorHAnsi"/>
                <w:b w:val="0"/>
                <w:bCs w:val="0"/>
                <w:noProof/>
                <w:webHidden/>
              </w:rPr>
              <w:t>5</w:t>
            </w:r>
            <w:r w:rsidR="00042521" w:rsidRPr="006E4F63">
              <w:rPr>
                <w:rFonts w:asciiTheme="minorHAnsi" w:hAnsiTheme="minorHAnsi" w:cstheme="minorHAnsi"/>
                <w:b w:val="0"/>
                <w:bCs w:val="0"/>
                <w:noProof/>
                <w:webHidden/>
              </w:rPr>
              <w:fldChar w:fldCharType="end"/>
            </w:r>
          </w:hyperlink>
        </w:p>
        <w:p w14:paraId="53198060" w14:textId="7C14C03E" w:rsidR="00042521" w:rsidRPr="006E4F63" w:rsidRDefault="00F63D98">
          <w:pPr>
            <w:pStyle w:val="TM2"/>
            <w:rPr>
              <w:rFonts w:asciiTheme="minorHAnsi" w:eastAsiaTheme="minorEastAsia" w:hAnsiTheme="minorHAnsi" w:cstheme="minorHAnsi"/>
              <w:b w:val="0"/>
              <w:bCs w:val="0"/>
              <w:noProof/>
              <w:kern w:val="2"/>
              <w:sz w:val="22"/>
              <w:szCs w:val="22"/>
              <w14:ligatures w14:val="standardContextual"/>
            </w:rPr>
          </w:pPr>
          <w:hyperlink w:anchor="_Toc155339901" w:history="1">
            <w:r w:rsidR="00042521" w:rsidRPr="006E4F63">
              <w:rPr>
                <w:rStyle w:val="Lienhypertexte"/>
                <w:rFonts w:asciiTheme="minorHAnsi" w:eastAsia="Cambria" w:hAnsiTheme="minorHAnsi" w:cstheme="minorHAnsi"/>
                <w:b w:val="0"/>
                <w:bCs w:val="0"/>
                <w:noProof/>
                <w:kern w:val="3"/>
              </w:rPr>
              <w:t>1. 4</w:t>
            </w:r>
            <w:r w:rsidR="00042521" w:rsidRPr="006E4F63">
              <w:rPr>
                <w:rFonts w:asciiTheme="minorHAnsi" w:eastAsiaTheme="minorEastAsia" w:hAnsiTheme="minorHAnsi" w:cstheme="minorHAnsi"/>
                <w:b w:val="0"/>
                <w:bCs w:val="0"/>
                <w:noProof/>
                <w:kern w:val="2"/>
                <w:sz w:val="22"/>
                <w:szCs w:val="22"/>
                <w14:ligatures w14:val="standardContextual"/>
              </w:rPr>
              <w:tab/>
            </w:r>
            <w:r w:rsidR="00042521" w:rsidRPr="006E4F63">
              <w:rPr>
                <w:rStyle w:val="Lienhypertexte"/>
                <w:rFonts w:asciiTheme="minorHAnsi" w:eastAsia="Cambria" w:hAnsiTheme="minorHAnsi" w:cstheme="minorHAnsi"/>
                <w:b w:val="0"/>
                <w:bCs w:val="0"/>
                <w:noProof/>
                <w:kern w:val="3"/>
              </w:rPr>
              <w:t>Marché similaire</w:t>
            </w:r>
            <w:r w:rsidR="00042521" w:rsidRPr="006E4F63">
              <w:rPr>
                <w:rFonts w:asciiTheme="minorHAnsi" w:hAnsiTheme="minorHAnsi" w:cstheme="minorHAnsi"/>
                <w:b w:val="0"/>
                <w:bCs w:val="0"/>
                <w:noProof/>
                <w:webHidden/>
              </w:rPr>
              <w:tab/>
            </w:r>
            <w:r w:rsidR="00042521" w:rsidRPr="006E4F63">
              <w:rPr>
                <w:rFonts w:asciiTheme="minorHAnsi" w:hAnsiTheme="minorHAnsi" w:cstheme="minorHAnsi"/>
                <w:b w:val="0"/>
                <w:bCs w:val="0"/>
                <w:noProof/>
                <w:webHidden/>
              </w:rPr>
              <w:fldChar w:fldCharType="begin"/>
            </w:r>
            <w:r w:rsidR="00042521" w:rsidRPr="006E4F63">
              <w:rPr>
                <w:rFonts w:asciiTheme="minorHAnsi" w:hAnsiTheme="minorHAnsi" w:cstheme="minorHAnsi"/>
                <w:b w:val="0"/>
                <w:bCs w:val="0"/>
                <w:noProof/>
                <w:webHidden/>
              </w:rPr>
              <w:instrText xml:space="preserve"> PAGEREF _Toc155339901 \h </w:instrText>
            </w:r>
            <w:r w:rsidR="00042521" w:rsidRPr="006E4F63">
              <w:rPr>
                <w:rFonts w:asciiTheme="minorHAnsi" w:hAnsiTheme="minorHAnsi" w:cstheme="minorHAnsi"/>
                <w:b w:val="0"/>
                <w:bCs w:val="0"/>
                <w:noProof/>
                <w:webHidden/>
              </w:rPr>
            </w:r>
            <w:r w:rsidR="00042521" w:rsidRPr="006E4F63">
              <w:rPr>
                <w:rFonts w:asciiTheme="minorHAnsi" w:hAnsiTheme="minorHAnsi" w:cstheme="minorHAnsi"/>
                <w:b w:val="0"/>
                <w:bCs w:val="0"/>
                <w:noProof/>
                <w:webHidden/>
              </w:rPr>
              <w:fldChar w:fldCharType="separate"/>
            </w:r>
            <w:r w:rsidR="00042521" w:rsidRPr="006E4F63">
              <w:rPr>
                <w:rFonts w:asciiTheme="minorHAnsi" w:hAnsiTheme="minorHAnsi" w:cstheme="minorHAnsi"/>
                <w:b w:val="0"/>
                <w:bCs w:val="0"/>
                <w:noProof/>
                <w:webHidden/>
              </w:rPr>
              <w:t>5</w:t>
            </w:r>
            <w:r w:rsidR="00042521" w:rsidRPr="006E4F63">
              <w:rPr>
                <w:rFonts w:asciiTheme="minorHAnsi" w:hAnsiTheme="minorHAnsi" w:cstheme="minorHAnsi"/>
                <w:b w:val="0"/>
                <w:bCs w:val="0"/>
                <w:noProof/>
                <w:webHidden/>
              </w:rPr>
              <w:fldChar w:fldCharType="end"/>
            </w:r>
          </w:hyperlink>
        </w:p>
        <w:p w14:paraId="145EBB85" w14:textId="4CF39D8D" w:rsidR="00042521" w:rsidRPr="006E4F63" w:rsidRDefault="00F63D98">
          <w:pPr>
            <w:pStyle w:val="TM2"/>
            <w:rPr>
              <w:rFonts w:asciiTheme="minorHAnsi" w:eastAsiaTheme="minorEastAsia" w:hAnsiTheme="minorHAnsi" w:cstheme="minorHAnsi"/>
              <w:b w:val="0"/>
              <w:bCs w:val="0"/>
              <w:noProof/>
              <w:kern w:val="2"/>
              <w:sz w:val="22"/>
              <w:szCs w:val="22"/>
              <w14:ligatures w14:val="standardContextual"/>
            </w:rPr>
          </w:pPr>
          <w:hyperlink w:anchor="_Toc155339902" w:history="1">
            <w:r w:rsidR="00042521" w:rsidRPr="006E4F63">
              <w:rPr>
                <w:rStyle w:val="Lienhypertexte"/>
                <w:rFonts w:asciiTheme="minorHAnsi" w:eastAsia="Cambria" w:hAnsiTheme="minorHAnsi" w:cstheme="minorHAnsi"/>
                <w:b w:val="0"/>
                <w:bCs w:val="0"/>
                <w:noProof/>
                <w:kern w:val="3"/>
              </w:rPr>
              <w:t>1. 5</w:t>
            </w:r>
            <w:r w:rsidR="00042521" w:rsidRPr="006E4F63">
              <w:rPr>
                <w:rFonts w:asciiTheme="minorHAnsi" w:eastAsiaTheme="minorEastAsia" w:hAnsiTheme="minorHAnsi" w:cstheme="minorHAnsi"/>
                <w:b w:val="0"/>
                <w:bCs w:val="0"/>
                <w:noProof/>
                <w:kern w:val="2"/>
                <w:sz w:val="22"/>
                <w:szCs w:val="22"/>
                <w14:ligatures w14:val="standardContextual"/>
              </w:rPr>
              <w:tab/>
            </w:r>
            <w:r w:rsidR="00042521" w:rsidRPr="006E4F63">
              <w:rPr>
                <w:rStyle w:val="Lienhypertexte"/>
                <w:rFonts w:asciiTheme="minorHAnsi" w:eastAsia="Cambria" w:hAnsiTheme="minorHAnsi" w:cstheme="minorHAnsi"/>
                <w:b w:val="0"/>
                <w:bCs w:val="0"/>
                <w:noProof/>
                <w:kern w:val="3"/>
              </w:rPr>
              <w:t>Durée du marché</w:t>
            </w:r>
            <w:r w:rsidR="00042521" w:rsidRPr="006E4F63">
              <w:rPr>
                <w:rFonts w:asciiTheme="minorHAnsi" w:hAnsiTheme="minorHAnsi" w:cstheme="minorHAnsi"/>
                <w:b w:val="0"/>
                <w:bCs w:val="0"/>
                <w:noProof/>
                <w:webHidden/>
              </w:rPr>
              <w:tab/>
            </w:r>
            <w:r w:rsidR="00042521" w:rsidRPr="006E4F63">
              <w:rPr>
                <w:rFonts w:asciiTheme="minorHAnsi" w:hAnsiTheme="minorHAnsi" w:cstheme="minorHAnsi"/>
                <w:b w:val="0"/>
                <w:bCs w:val="0"/>
                <w:noProof/>
                <w:webHidden/>
              </w:rPr>
              <w:fldChar w:fldCharType="begin"/>
            </w:r>
            <w:r w:rsidR="00042521" w:rsidRPr="006E4F63">
              <w:rPr>
                <w:rFonts w:asciiTheme="minorHAnsi" w:hAnsiTheme="minorHAnsi" w:cstheme="minorHAnsi"/>
                <w:b w:val="0"/>
                <w:bCs w:val="0"/>
                <w:noProof/>
                <w:webHidden/>
              </w:rPr>
              <w:instrText xml:space="preserve"> PAGEREF _Toc155339902 \h </w:instrText>
            </w:r>
            <w:r w:rsidR="00042521" w:rsidRPr="006E4F63">
              <w:rPr>
                <w:rFonts w:asciiTheme="minorHAnsi" w:hAnsiTheme="minorHAnsi" w:cstheme="minorHAnsi"/>
                <w:b w:val="0"/>
                <w:bCs w:val="0"/>
                <w:noProof/>
                <w:webHidden/>
              </w:rPr>
            </w:r>
            <w:r w:rsidR="00042521" w:rsidRPr="006E4F63">
              <w:rPr>
                <w:rFonts w:asciiTheme="minorHAnsi" w:hAnsiTheme="minorHAnsi" w:cstheme="minorHAnsi"/>
                <w:b w:val="0"/>
                <w:bCs w:val="0"/>
                <w:noProof/>
                <w:webHidden/>
              </w:rPr>
              <w:fldChar w:fldCharType="separate"/>
            </w:r>
            <w:r w:rsidR="00042521" w:rsidRPr="006E4F63">
              <w:rPr>
                <w:rFonts w:asciiTheme="minorHAnsi" w:hAnsiTheme="minorHAnsi" w:cstheme="minorHAnsi"/>
                <w:b w:val="0"/>
                <w:bCs w:val="0"/>
                <w:noProof/>
                <w:webHidden/>
              </w:rPr>
              <w:t>5</w:t>
            </w:r>
            <w:r w:rsidR="00042521" w:rsidRPr="006E4F63">
              <w:rPr>
                <w:rFonts w:asciiTheme="minorHAnsi" w:hAnsiTheme="minorHAnsi" w:cstheme="minorHAnsi"/>
                <w:b w:val="0"/>
                <w:bCs w:val="0"/>
                <w:noProof/>
                <w:webHidden/>
              </w:rPr>
              <w:fldChar w:fldCharType="end"/>
            </w:r>
          </w:hyperlink>
        </w:p>
        <w:p w14:paraId="114C8C3A" w14:textId="36C3D598" w:rsidR="00042521" w:rsidRPr="006E4F63" w:rsidRDefault="00F63D98">
          <w:pPr>
            <w:pStyle w:val="TM2"/>
            <w:rPr>
              <w:rFonts w:asciiTheme="minorHAnsi" w:eastAsiaTheme="minorEastAsia" w:hAnsiTheme="minorHAnsi" w:cstheme="minorHAnsi"/>
              <w:b w:val="0"/>
              <w:bCs w:val="0"/>
              <w:noProof/>
              <w:kern w:val="2"/>
              <w:sz w:val="22"/>
              <w:szCs w:val="22"/>
              <w14:ligatures w14:val="standardContextual"/>
            </w:rPr>
          </w:pPr>
          <w:hyperlink w:anchor="_Toc155339903" w:history="1">
            <w:r w:rsidR="00042521" w:rsidRPr="006E4F63">
              <w:rPr>
                <w:rStyle w:val="Lienhypertexte"/>
                <w:rFonts w:asciiTheme="minorHAnsi" w:eastAsia="Cambria" w:hAnsiTheme="minorHAnsi" w:cstheme="minorHAnsi"/>
                <w:b w:val="0"/>
                <w:bCs w:val="0"/>
                <w:noProof/>
                <w:kern w:val="3"/>
              </w:rPr>
              <w:t>1. 6</w:t>
            </w:r>
            <w:r w:rsidR="00042521" w:rsidRPr="006E4F63">
              <w:rPr>
                <w:rFonts w:asciiTheme="minorHAnsi" w:eastAsiaTheme="minorEastAsia" w:hAnsiTheme="minorHAnsi" w:cstheme="minorHAnsi"/>
                <w:b w:val="0"/>
                <w:bCs w:val="0"/>
                <w:noProof/>
                <w:kern w:val="2"/>
                <w:sz w:val="22"/>
                <w:szCs w:val="22"/>
                <w14:ligatures w14:val="standardContextual"/>
              </w:rPr>
              <w:tab/>
            </w:r>
            <w:r w:rsidR="00042521" w:rsidRPr="006E4F63">
              <w:rPr>
                <w:rStyle w:val="Lienhypertexte"/>
                <w:rFonts w:asciiTheme="minorHAnsi" w:eastAsia="Cambria" w:hAnsiTheme="minorHAnsi" w:cstheme="minorHAnsi"/>
                <w:b w:val="0"/>
                <w:bCs w:val="0"/>
                <w:noProof/>
                <w:kern w:val="3"/>
              </w:rPr>
              <w:t>Etablissement de l'offre</w:t>
            </w:r>
            <w:r w:rsidR="00042521" w:rsidRPr="006E4F63">
              <w:rPr>
                <w:rFonts w:asciiTheme="minorHAnsi" w:hAnsiTheme="minorHAnsi" w:cstheme="minorHAnsi"/>
                <w:b w:val="0"/>
                <w:bCs w:val="0"/>
                <w:noProof/>
                <w:webHidden/>
              </w:rPr>
              <w:tab/>
            </w:r>
            <w:r w:rsidR="00042521" w:rsidRPr="006E4F63">
              <w:rPr>
                <w:rFonts w:asciiTheme="minorHAnsi" w:hAnsiTheme="minorHAnsi" w:cstheme="minorHAnsi"/>
                <w:b w:val="0"/>
                <w:bCs w:val="0"/>
                <w:noProof/>
                <w:webHidden/>
              </w:rPr>
              <w:fldChar w:fldCharType="begin"/>
            </w:r>
            <w:r w:rsidR="00042521" w:rsidRPr="006E4F63">
              <w:rPr>
                <w:rFonts w:asciiTheme="minorHAnsi" w:hAnsiTheme="minorHAnsi" w:cstheme="minorHAnsi"/>
                <w:b w:val="0"/>
                <w:bCs w:val="0"/>
                <w:noProof/>
                <w:webHidden/>
              </w:rPr>
              <w:instrText xml:space="preserve"> PAGEREF _Toc155339903 \h </w:instrText>
            </w:r>
            <w:r w:rsidR="00042521" w:rsidRPr="006E4F63">
              <w:rPr>
                <w:rFonts w:asciiTheme="minorHAnsi" w:hAnsiTheme="minorHAnsi" w:cstheme="minorHAnsi"/>
                <w:b w:val="0"/>
                <w:bCs w:val="0"/>
                <w:noProof/>
                <w:webHidden/>
              </w:rPr>
            </w:r>
            <w:r w:rsidR="00042521" w:rsidRPr="006E4F63">
              <w:rPr>
                <w:rFonts w:asciiTheme="minorHAnsi" w:hAnsiTheme="minorHAnsi" w:cstheme="minorHAnsi"/>
                <w:b w:val="0"/>
                <w:bCs w:val="0"/>
                <w:noProof/>
                <w:webHidden/>
              </w:rPr>
              <w:fldChar w:fldCharType="separate"/>
            </w:r>
            <w:r w:rsidR="00042521" w:rsidRPr="006E4F63">
              <w:rPr>
                <w:rFonts w:asciiTheme="minorHAnsi" w:hAnsiTheme="minorHAnsi" w:cstheme="minorHAnsi"/>
                <w:b w:val="0"/>
                <w:bCs w:val="0"/>
                <w:noProof/>
                <w:webHidden/>
              </w:rPr>
              <w:t>5</w:t>
            </w:r>
            <w:r w:rsidR="00042521" w:rsidRPr="006E4F63">
              <w:rPr>
                <w:rFonts w:asciiTheme="minorHAnsi" w:hAnsiTheme="minorHAnsi" w:cstheme="minorHAnsi"/>
                <w:b w:val="0"/>
                <w:bCs w:val="0"/>
                <w:noProof/>
                <w:webHidden/>
              </w:rPr>
              <w:fldChar w:fldCharType="end"/>
            </w:r>
          </w:hyperlink>
        </w:p>
        <w:p w14:paraId="40AC354F" w14:textId="6A3D895F" w:rsidR="00042521" w:rsidRPr="006E4F63" w:rsidRDefault="00F63D98">
          <w:pPr>
            <w:pStyle w:val="TM2"/>
            <w:rPr>
              <w:rFonts w:asciiTheme="minorHAnsi" w:eastAsiaTheme="minorEastAsia" w:hAnsiTheme="minorHAnsi" w:cstheme="minorHAnsi"/>
              <w:b w:val="0"/>
              <w:bCs w:val="0"/>
              <w:noProof/>
              <w:kern w:val="2"/>
              <w:sz w:val="22"/>
              <w:szCs w:val="22"/>
              <w14:ligatures w14:val="standardContextual"/>
            </w:rPr>
          </w:pPr>
          <w:hyperlink w:anchor="_Toc155339904" w:history="1">
            <w:r w:rsidR="00042521" w:rsidRPr="006E4F63">
              <w:rPr>
                <w:rStyle w:val="Lienhypertexte"/>
                <w:rFonts w:asciiTheme="minorHAnsi" w:eastAsia="Cambria" w:hAnsiTheme="minorHAnsi" w:cstheme="minorHAnsi"/>
                <w:b w:val="0"/>
                <w:bCs w:val="0"/>
                <w:noProof/>
                <w:kern w:val="3"/>
              </w:rPr>
              <w:t>1. 7</w:t>
            </w:r>
            <w:r w:rsidR="00042521" w:rsidRPr="006E4F63">
              <w:rPr>
                <w:rFonts w:asciiTheme="minorHAnsi" w:eastAsiaTheme="minorEastAsia" w:hAnsiTheme="minorHAnsi" w:cstheme="minorHAnsi"/>
                <w:b w:val="0"/>
                <w:bCs w:val="0"/>
                <w:noProof/>
                <w:kern w:val="2"/>
                <w:sz w:val="22"/>
                <w:szCs w:val="22"/>
                <w14:ligatures w14:val="standardContextual"/>
              </w:rPr>
              <w:tab/>
            </w:r>
            <w:r w:rsidR="00042521" w:rsidRPr="006E4F63">
              <w:rPr>
                <w:rStyle w:val="Lienhypertexte"/>
                <w:rFonts w:asciiTheme="minorHAnsi" w:eastAsia="Cambria" w:hAnsiTheme="minorHAnsi" w:cstheme="minorHAnsi"/>
                <w:b w:val="0"/>
                <w:bCs w:val="0"/>
                <w:noProof/>
                <w:kern w:val="3"/>
              </w:rPr>
              <w:t>Variantes</w:t>
            </w:r>
            <w:r w:rsidR="00042521" w:rsidRPr="006E4F63">
              <w:rPr>
                <w:rFonts w:asciiTheme="minorHAnsi" w:hAnsiTheme="minorHAnsi" w:cstheme="minorHAnsi"/>
                <w:b w:val="0"/>
                <w:bCs w:val="0"/>
                <w:noProof/>
                <w:webHidden/>
              </w:rPr>
              <w:tab/>
            </w:r>
            <w:r w:rsidR="00042521" w:rsidRPr="006E4F63">
              <w:rPr>
                <w:rFonts w:asciiTheme="minorHAnsi" w:hAnsiTheme="minorHAnsi" w:cstheme="minorHAnsi"/>
                <w:b w:val="0"/>
                <w:bCs w:val="0"/>
                <w:noProof/>
                <w:webHidden/>
              </w:rPr>
              <w:fldChar w:fldCharType="begin"/>
            </w:r>
            <w:r w:rsidR="00042521" w:rsidRPr="006E4F63">
              <w:rPr>
                <w:rFonts w:asciiTheme="minorHAnsi" w:hAnsiTheme="minorHAnsi" w:cstheme="minorHAnsi"/>
                <w:b w:val="0"/>
                <w:bCs w:val="0"/>
                <w:noProof/>
                <w:webHidden/>
              </w:rPr>
              <w:instrText xml:space="preserve"> PAGEREF _Toc155339904 \h </w:instrText>
            </w:r>
            <w:r w:rsidR="00042521" w:rsidRPr="006E4F63">
              <w:rPr>
                <w:rFonts w:asciiTheme="minorHAnsi" w:hAnsiTheme="minorHAnsi" w:cstheme="minorHAnsi"/>
                <w:b w:val="0"/>
                <w:bCs w:val="0"/>
                <w:noProof/>
                <w:webHidden/>
              </w:rPr>
            </w:r>
            <w:r w:rsidR="00042521" w:rsidRPr="006E4F63">
              <w:rPr>
                <w:rFonts w:asciiTheme="minorHAnsi" w:hAnsiTheme="minorHAnsi" w:cstheme="minorHAnsi"/>
                <w:b w:val="0"/>
                <w:bCs w:val="0"/>
                <w:noProof/>
                <w:webHidden/>
              </w:rPr>
              <w:fldChar w:fldCharType="separate"/>
            </w:r>
            <w:r w:rsidR="00042521" w:rsidRPr="006E4F63">
              <w:rPr>
                <w:rFonts w:asciiTheme="minorHAnsi" w:hAnsiTheme="minorHAnsi" w:cstheme="minorHAnsi"/>
                <w:b w:val="0"/>
                <w:bCs w:val="0"/>
                <w:noProof/>
                <w:webHidden/>
              </w:rPr>
              <w:t>6</w:t>
            </w:r>
            <w:r w:rsidR="00042521" w:rsidRPr="006E4F63">
              <w:rPr>
                <w:rFonts w:asciiTheme="minorHAnsi" w:hAnsiTheme="minorHAnsi" w:cstheme="minorHAnsi"/>
                <w:b w:val="0"/>
                <w:bCs w:val="0"/>
                <w:noProof/>
                <w:webHidden/>
              </w:rPr>
              <w:fldChar w:fldCharType="end"/>
            </w:r>
          </w:hyperlink>
        </w:p>
        <w:p w14:paraId="2985DFEF" w14:textId="7C30B62A" w:rsidR="00042521" w:rsidRPr="006E4F63" w:rsidRDefault="00F63D98">
          <w:pPr>
            <w:pStyle w:val="TM2"/>
            <w:rPr>
              <w:rFonts w:asciiTheme="minorHAnsi" w:eastAsiaTheme="minorEastAsia" w:hAnsiTheme="minorHAnsi" w:cstheme="minorHAnsi"/>
              <w:b w:val="0"/>
              <w:bCs w:val="0"/>
              <w:noProof/>
              <w:kern w:val="2"/>
              <w:sz w:val="22"/>
              <w:szCs w:val="22"/>
              <w14:ligatures w14:val="standardContextual"/>
            </w:rPr>
          </w:pPr>
          <w:hyperlink w:anchor="_Toc155339905" w:history="1">
            <w:r w:rsidR="00042521" w:rsidRPr="006E4F63">
              <w:rPr>
                <w:rStyle w:val="Lienhypertexte"/>
                <w:rFonts w:asciiTheme="minorHAnsi" w:eastAsia="Cambria" w:hAnsiTheme="minorHAnsi" w:cstheme="minorHAnsi"/>
                <w:b w:val="0"/>
                <w:bCs w:val="0"/>
                <w:noProof/>
                <w:kern w:val="3"/>
              </w:rPr>
              <w:t>1. 8</w:t>
            </w:r>
            <w:r w:rsidR="00042521" w:rsidRPr="006E4F63">
              <w:rPr>
                <w:rFonts w:asciiTheme="minorHAnsi" w:eastAsiaTheme="minorEastAsia" w:hAnsiTheme="minorHAnsi" w:cstheme="minorHAnsi"/>
                <w:b w:val="0"/>
                <w:bCs w:val="0"/>
                <w:noProof/>
                <w:kern w:val="2"/>
                <w:sz w:val="22"/>
                <w:szCs w:val="22"/>
                <w14:ligatures w14:val="standardContextual"/>
              </w:rPr>
              <w:tab/>
            </w:r>
            <w:r w:rsidR="00042521" w:rsidRPr="006E4F63">
              <w:rPr>
                <w:rStyle w:val="Lienhypertexte"/>
                <w:rFonts w:asciiTheme="minorHAnsi" w:eastAsia="Cambria" w:hAnsiTheme="minorHAnsi" w:cstheme="minorHAnsi"/>
                <w:b w:val="0"/>
                <w:bCs w:val="0"/>
                <w:noProof/>
                <w:kern w:val="3"/>
              </w:rPr>
              <w:t>Sous -traitance :</w:t>
            </w:r>
            <w:r w:rsidR="00042521" w:rsidRPr="006E4F63">
              <w:rPr>
                <w:rFonts w:asciiTheme="minorHAnsi" w:hAnsiTheme="minorHAnsi" w:cstheme="minorHAnsi"/>
                <w:b w:val="0"/>
                <w:bCs w:val="0"/>
                <w:noProof/>
                <w:webHidden/>
              </w:rPr>
              <w:tab/>
            </w:r>
            <w:r w:rsidR="00042521" w:rsidRPr="006E4F63">
              <w:rPr>
                <w:rFonts w:asciiTheme="minorHAnsi" w:hAnsiTheme="minorHAnsi" w:cstheme="minorHAnsi"/>
                <w:b w:val="0"/>
                <w:bCs w:val="0"/>
                <w:noProof/>
                <w:webHidden/>
              </w:rPr>
              <w:fldChar w:fldCharType="begin"/>
            </w:r>
            <w:r w:rsidR="00042521" w:rsidRPr="006E4F63">
              <w:rPr>
                <w:rFonts w:asciiTheme="minorHAnsi" w:hAnsiTheme="minorHAnsi" w:cstheme="minorHAnsi"/>
                <w:b w:val="0"/>
                <w:bCs w:val="0"/>
                <w:noProof/>
                <w:webHidden/>
              </w:rPr>
              <w:instrText xml:space="preserve"> PAGEREF _Toc155339905 \h </w:instrText>
            </w:r>
            <w:r w:rsidR="00042521" w:rsidRPr="006E4F63">
              <w:rPr>
                <w:rFonts w:asciiTheme="minorHAnsi" w:hAnsiTheme="minorHAnsi" w:cstheme="minorHAnsi"/>
                <w:b w:val="0"/>
                <w:bCs w:val="0"/>
                <w:noProof/>
                <w:webHidden/>
              </w:rPr>
            </w:r>
            <w:r w:rsidR="00042521" w:rsidRPr="006E4F63">
              <w:rPr>
                <w:rFonts w:asciiTheme="minorHAnsi" w:hAnsiTheme="minorHAnsi" w:cstheme="minorHAnsi"/>
                <w:b w:val="0"/>
                <w:bCs w:val="0"/>
                <w:noProof/>
                <w:webHidden/>
              </w:rPr>
              <w:fldChar w:fldCharType="separate"/>
            </w:r>
            <w:r w:rsidR="00042521" w:rsidRPr="006E4F63">
              <w:rPr>
                <w:rFonts w:asciiTheme="minorHAnsi" w:hAnsiTheme="minorHAnsi" w:cstheme="minorHAnsi"/>
                <w:b w:val="0"/>
                <w:bCs w:val="0"/>
                <w:noProof/>
                <w:webHidden/>
              </w:rPr>
              <w:t>6</w:t>
            </w:r>
            <w:r w:rsidR="00042521" w:rsidRPr="006E4F63">
              <w:rPr>
                <w:rFonts w:asciiTheme="minorHAnsi" w:hAnsiTheme="minorHAnsi" w:cstheme="minorHAnsi"/>
                <w:b w:val="0"/>
                <w:bCs w:val="0"/>
                <w:noProof/>
                <w:webHidden/>
              </w:rPr>
              <w:fldChar w:fldCharType="end"/>
            </w:r>
          </w:hyperlink>
        </w:p>
        <w:p w14:paraId="0FEC8B33" w14:textId="747407AE" w:rsidR="00042521" w:rsidRPr="00042521" w:rsidRDefault="00F63D98">
          <w:pPr>
            <w:pStyle w:val="TM1"/>
            <w:rPr>
              <w:rFonts w:asciiTheme="minorHAnsi" w:eastAsiaTheme="minorEastAsia" w:hAnsiTheme="minorHAnsi" w:cstheme="minorBidi"/>
              <w:b w:val="0"/>
              <w:bCs w:val="0"/>
              <w:caps w:val="0"/>
              <w:kern w:val="2"/>
              <w:sz w:val="22"/>
              <w:szCs w:val="22"/>
              <w14:ligatures w14:val="standardContextual"/>
            </w:rPr>
          </w:pPr>
          <w:hyperlink w:anchor="_Toc155339906" w:history="1">
            <w:r w:rsidR="00042521" w:rsidRPr="00042521">
              <w:rPr>
                <w:rStyle w:val="Lienhypertexte"/>
                <w:b w:val="0"/>
                <w:bCs w:val="0"/>
              </w:rPr>
              <w:t>ARTICLE 2.</w:t>
            </w:r>
            <w:r w:rsidR="00042521" w:rsidRPr="00042521">
              <w:rPr>
                <w:rFonts w:asciiTheme="minorHAnsi" w:eastAsiaTheme="minorEastAsia" w:hAnsiTheme="minorHAnsi" w:cstheme="minorBidi"/>
                <w:b w:val="0"/>
                <w:bCs w:val="0"/>
                <w:caps w:val="0"/>
                <w:kern w:val="2"/>
                <w:sz w:val="22"/>
                <w:szCs w:val="22"/>
                <w14:ligatures w14:val="standardContextual"/>
              </w:rPr>
              <w:tab/>
            </w:r>
            <w:r w:rsidR="00042521" w:rsidRPr="00042521">
              <w:rPr>
                <w:rStyle w:val="Lienhypertexte"/>
                <w:b w:val="0"/>
                <w:bCs w:val="0"/>
              </w:rPr>
              <w:t>Pièces constitutives du marché</w:t>
            </w:r>
            <w:r w:rsidR="00042521" w:rsidRPr="00042521">
              <w:rPr>
                <w:b w:val="0"/>
                <w:bCs w:val="0"/>
                <w:webHidden/>
              </w:rPr>
              <w:tab/>
            </w:r>
            <w:r w:rsidR="00042521" w:rsidRPr="00042521">
              <w:rPr>
                <w:b w:val="0"/>
                <w:bCs w:val="0"/>
                <w:webHidden/>
              </w:rPr>
              <w:fldChar w:fldCharType="begin"/>
            </w:r>
            <w:r w:rsidR="00042521" w:rsidRPr="00042521">
              <w:rPr>
                <w:b w:val="0"/>
                <w:bCs w:val="0"/>
                <w:webHidden/>
              </w:rPr>
              <w:instrText xml:space="preserve"> PAGEREF _Toc155339906 \h </w:instrText>
            </w:r>
            <w:r w:rsidR="00042521" w:rsidRPr="00042521">
              <w:rPr>
                <w:b w:val="0"/>
                <w:bCs w:val="0"/>
                <w:webHidden/>
              </w:rPr>
            </w:r>
            <w:r w:rsidR="00042521" w:rsidRPr="00042521">
              <w:rPr>
                <w:b w:val="0"/>
                <w:bCs w:val="0"/>
                <w:webHidden/>
              </w:rPr>
              <w:fldChar w:fldCharType="separate"/>
            </w:r>
            <w:r w:rsidR="00042521" w:rsidRPr="00042521">
              <w:rPr>
                <w:b w:val="0"/>
                <w:bCs w:val="0"/>
                <w:webHidden/>
              </w:rPr>
              <w:t>6</w:t>
            </w:r>
            <w:r w:rsidR="00042521" w:rsidRPr="00042521">
              <w:rPr>
                <w:b w:val="0"/>
                <w:bCs w:val="0"/>
                <w:webHidden/>
              </w:rPr>
              <w:fldChar w:fldCharType="end"/>
            </w:r>
          </w:hyperlink>
        </w:p>
        <w:p w14:paraId="00A4DFEC" w14:textId="0CE68602" w:rsidR="00042521" w:rsidRPr="006E4F63" w:rsidRDefault="00F63D98">
          <w:pPr>
            <w:pStyle w:val="TM2"/>
            <w:rPr>
              <w:rFonts w:asciiTheme="minorHAnsi" w:eastAsiaTheme="minorEastAsia" w:hAnsiTheme="minorHAnsi" w:cstheme="minorHAnsi"/>
              <w:b w:val="0"/>
              <w:bCs w:val="0"/>
              <w:noProof/>
              <w:kern w:val="2"/>
              <w:sz w:val="22"/>
              <w:szCs w:val="22"/>
              <w14:ligatures w14:val="standardContextual"/>
            </w:rPr>
          </w:pPr>
          <w:hyperlink w:anchor="_Toc155339907" w:history="1">
            <w:r w:rsidR="00042521" w:rsidRPr="006E4F63">
              <w:rPr>
                <w:rStyle w:val="Lienhypertexte"/>
                <w:rFonts w:asciiTheme="minorHAnsi" w:eastAsia="Cambria" w:hAnsiTheme="minorHAnsi" w:cstheme="minorHAnsi"/>
                <w:b w:val="0"/>
                <w:bCs w:val="0"/>
                <w:noProof/>
                <w:kern w:val="3"/>
              </w:rPr>
              <w:t>2. 1</w:t>
            </w:r>
            <w:r w:rsidR="00042521" w:rsidRPr="006E4F63">
              <w:rPr>
                <w:rFonts w:asciiTheme="minorHAnsi" w:eastAsiaTheme="minorEastAsia" w:hAnsiTheme="minorHAnsi" w:cstheme="minorHAnsi"/>
                <w:b w:val="0"/>
                <w:bCs w:val="0"/>
                <w:noProof/>
                <w:kern w:val="2"/>
                <w:sz w:val="22"/>
                <w:szCs w:val="22"/>
                <w14:ligatures w14:val="standardContextual"/>
              </w:rPr>
              <w:tab/>
            </w:r>
            <w:r w:rsidR="00042521" w:rsidRPr="006E4F63">
              <w:rPr>
                <w:rStyle w:val="Lienhypertexte"/>
                <w:rFonts w:asciiTheme="minorHAnsi" w:eastAsia="Cambria" w:hAnsiTheme="minorHAnsi" w:cstheme="minorHAnsi"/>
                <w:b w:val="0"/>
                <w:bCs w:val="0"/>
                <w:noProof/>
                <w:kern w:val="3"/>
              </w:rPr>
              <w:t>Pièces particulières</w:t>
            </w:r>
            <w:r w:rsidR="00042521" w:rsidRPr="006E4F63">
              <w:rPr>
                <w:rFonts w:asciiTheme="minorHAnsi" w:hAnsiTheme="minorHAnsi" w:cstheme="minorHAnsi"/>
                <w:b w:val="0"/>
                <w:bCs w:val="0"/>
                <w:noProof/>
                <w:webHidden/>
              </w:rPr>
              <w:tab/>
            </w:r>
            <w:r w:rsidR="00042521" w:rsidRPr="006E4F63">
              <w:rPr>
                <w:rFonts w:asciiTheme="minorHAnsi" w:hAnsiTheme="minorHAnsi" w:cstheme="minorHAnsi"/>
                <w:b w:val="0"/>
                <w:bCs w:val="0"/>
                <w:noProof/>
                <w:webHidden/>
              </w:rPr>
              <w:fldChar w:fldCharType="begin"/>
            </w:r>
            <w:r w:rsidR="00042521" w:rsidRPr="006E4F63">
              <w:rPr>
                <w:rFonts w:asciiTheme="minorHAnsi" w:hAnsiTheme="minorHAnsi" w:cstheme="minorHAnsi"/>
                <w:b w:val="0"/>
                <w:bCs w:val="0"/>
                <w:noProof/>
                <w:webHidden/>
              </w:rPr>
              <w:instrText xml:space="preserve"> PAGEREF _Toc155339907 \h </w:instrText>
            </w:r>
            <w:r w:rsidR="00042521" w:rsidRPr="006E4F63">
              <w:rPr>
                <w:rFonts w:asciiTheme="minorHAnsi" w:hAnsiTheme="minorHAnsi" w:cstheme="minorHAnsi"/>
                <w:b w:val="0"/>
                <w:bCs w:val="0"/>
                <w:noProof/>
                <w:webHidden/>
              </w:rPr>
            </w:r>
            <w:r w:rsidR="00042521" w:rsidRPr="006E4F63">
              <w:rPr>
                <w:rFonts w:asciiTheme="minorHAnsi" w:hAnsiTheme="minorHAnsi" w:cstheme="minorHAnsi"/>
                <w:b w:val="0"/>
                <w:bCs w:val="0"/>
                <w:noProof/>
                <w:webHidden/>
              </w:rPr>
              <w:fldChar w:fldCharType="separate"/>
            </w:r>
            <w:r w:rsidR="00042521" w:rsidRPr="006E4F63">
              <w:rPr>
                <w:rFonts w:asciiTheme="minorHAnsi" w:hAnsiTheme="minorHAnsi" w:cstheme="minorHAnsi"/>
                <w:b w:val="0"/>
                <w:bCs w:val="0"/>
                <w:noProof/>
                <w:webHidden/>
              </w:rPr>
              <w:t>6</w:t>
            </w:r>
            <w:r w:rsidR="00042521" w:rsidRPr="006E4F63">
              <w:rPr>
                <w:rFonts w:asciiTheme="minorHAnsi" w:hAnsiTheme="minorHAnsi" w:cstheme="minorHAnsi"/>
                <w:b w:val="0"/>
                <w:bCs w:val="0"/>
                <w:noProof/>
                <w:webHidden/>
              </w:rPr>
              <w:fldChar w:fldCharType="end"/>
            </w:r>
          </w:hyperlink>
        </w:p>
        <w:p w14:paraId="502F23A5" w14:textId="23D5618E" w:rsidR="00042521" w:rsidRPr="006E4F63" w:rsidRDefault="00F63D98">
          <w:pPr>
            <w:pStyle w:val="TM2"/>
            <w:rPr>
              <w:rFonts w:asciiTheme="minorHAnsi" w:eastAsiaTheme="minorEastAsia" w:hAnsiTheme="minorHAnsi" w:cstheme="minorHAnsi"/>
              <w:b w:val="0"/>
              <w:bCs w:val="0"/>
              <w:noProof/>
              <w:kern w:val="2"/>
              <w:sz w:val="22"/>
              <w:szCs w:val="22"/>
              <w14:ligatures w14:val="standardContextual"/>
            </w:rPr>
          </w:pPr>
          <w:hyperlink w:anchor="_Toc155339908" w:history="1">
            <w:r w:rsidR="00042521" w:rsidRPr="006E4F63">
              <w:rPr>
                <w:rStyle w:val="Lienhypertexte"/>
                <w:rFonts w:asciiTheme="minorHAnsi" w:eastAsia="Cambria" w:hAnsiTheme="minorHAnsi" w:cstheme="minorHAnsi"/>
                <w:b w:val="0"/>
                <w:bCs w:val="0"/>
                <w:noProof/>
                <w:kern w:val="3"/>
              </w:rPr>
              <w:t>2. 2</w:t>
            </w:r>
            <w:r w:rsidR="00042521" w:rsidRPr="006E4F63">
              <w:rPr>
                <w:rFonts w:asciiTheme="minorHAnsi" w:eastAsiaTheme="minorEastAsia" w:hAnsiTheme="minorHAnsi" w:cstheme="minorHAnsi"/>
                <w:b w:val="0"/>
                <w:bCs w:val="0"/>
                <w:noProof/>
                <w:kern w:val="2"/>
                <w:sz w:val="22"/>
                <w:szCs w:val="22"/>
                <w14:ligatures w14:val="standardContextual"/>
              </w:rPr>
              <w:tab/>
            </w:r>
            <w:r w:rsidR="00042521" w:rsidRPr="006E4F63">
              <w:rPr>
                <w:rStyle w:val="Lienhypertexte"/>
                <w:rFonts w:asciiTheme="minorHAnsi" w:eastAsia="Cambria" w:hAnsiTheme="minorHAnsi" w:cstheme="minorHAnsi"/>
                <w:b w:val="0"/>
                <w:bCs w:val="0"/>
                <w:noProof/>
                <w:kern w:val="3"/>
              </w:rPr>
              <w:t>Pièces générales</w:t>
            </w:r>
            <w:r w:rsidR="00042521" w:rsidRPr="006E4F63">
              <w:rPr>
                <w:rFonts w:asciiTheme="minorHAnsi" w:hAnsiTheme="minorHAnsi" w:cstheme="minorHAnsi"/>
                <w:b w:val="0"/>
                <w:bCs w:val="0"/>
                <w:noProof/>
                <w:webHidden/>
              </w:rPr>
              <w:tab/>
            </w:r>
            <w:r w:rsidR="00042521" w:rsidRPr="006E4F63">
              <w:rPr>
                <w:rFonts w:asciiTheme="minorHAnsi" w:hAnsiTheme="minorHAnsi" w:cstheme="minorHAnsi"/>
                <w:b w:val="0"/>
                <w:bCs w:val="0"/>
                <w:noProof/>
                <w:webHidden/>
              </w:rPr>
              <w:fldChar w:fldCharType="begin"/>
            </w:r>
            <w:r w:rsidR="00042521" w:rsidRPr="006E4F63">
              <w:rPr>
                <w:rFonts w:asciiTheme="minorHAnsi" w:hAnsiTheme="minorHAnsi" w:cstheme="minorHAnsi"/>
                <w:b w:val="0"/>
                <w:bCs w:val="0"/>
                <w:noProof/>
                <w:webHidden/>
              </w:rPr>
              <w:instrText xml:space="preserve"> PAGEREF _Toc155339908 \h </w:instrText>
            </w:r>
            <w:r w:rsidR="00042521" w:rsidRPr="006E4F63">
              <w:rPr>
                <w:rFonts w:asciiTheme="minorHAnsi" w:hAnsiTheme="minorHAnsi" w:cstheme="minorHAnsi"/>
                <w:b w:val="0"/>
                <w:bCs w:val="0"/>
                <w:noProof/>
                <w:webHidden/>
              </w:rPr>
            </w:r>
            <w:r w:rsidR="00042521" w:rsidRPr="006E4F63">
              <w:rPr>
                <w:rFonts w:asciiTheme="minorHAnsi" w:hAnsiTheme="minorHAnsi" w:cstheme="minorHAnsi"/>
                <w:b w:val="0"/>
                <w:bCs w:val="0"/>
                <w:noProof/>
                <w:webHidden/>
              </w:rPr>
              <w:fldChar w:fldCharType="separate"/>
            </w:r>
            <w:r w:rsidR="00042521" w:rsidRPr="006E4F63">
              <w:rPr>
                <w:rFonts w:asciiTheme="minorHAnsi" w:hAnsiTheme="minorHAnsi" w:cstheme="minorHAnsi"/>
                <w:b w:val="0"/>
                <w:bCs w:val="0"/>
                <w:noProof/>
                <w:webHidden/>
              </w:rPr>
              <w:t>6</w:t>
            </w:r>
            <w:r w:rsidR="00042521" w:rsidRPr="006E4F63">
              <w:rPr>
                <w:rFonts w:asciiTheme="minorHAnsi" w:hAnsiTheme="minorHAnsi" w:cstheme="minorHAnsi"/>
                <w:b w:val="0"/>
                <w:bCs w:val="0"/>
                <w:noProof/>
                <w:webHidden/>
              </w:rPr>
              <w:fldChar w:fldCharType="end"/>
            </w:r>
          </w:hyperlink>
        </w:p>
        <w:p w14:paraId="3B7752A6" w14:textId="2A06CA0D" w:rsidR="00042521" w:rsidRPr="00042521" w:rsidRDefault="00F63D98">
          <w:pPr>
            <w:pStyle w:val="TM1"/>
            <w:rPr>
              <w:rFonts w:asciiTheme="minorHAnsi" w:eastAsiaTheme="minorEastAsia" w:hAnsiTheme="minorHAnsi" w:cstheme="minorBidi"/>
              <w:b w:val="0"/>
              <w:bCs w:val="0"/>
              <w:caps w:val="0"/>
              <w:kern w:val="2"/>
              <w:sz w:val="22"/>
              <w:szCs w:val="22"/>
              <w14:ligatures w14:val="standardContextual"/>
            </w:rPr>
          </w:pPr>
          <w:hyperlink w:anchor="_Toc155339909" w:history="1">
            <w:r w:rsidR="00042521" w:rsidRPr="00042521">
              <w:rPr>
                <w:rStyle w:val="Lienhypertexte"/>
                <w:b w:val="0"/>
                <w:bCs w:val="0"/>
              </w:rPr>
              <w:t>ARTICLE 3.</w:t>
            </w:r>
            <w:r w:rsidR="00042521" w:rsidRPr="00042521">
              <w:rPr>
                <w:rFonts w:asciiTheme="minorHAnsi" w:eastAsiaTheme="minorEastAsia" w:hAnsiTheme="minorHAnsi" w:cstheme="minorBidi"/>
                <w:b w:val="0"/>
                <w:bCs w:val="0"/>
                <w:caps w:val="0"/>
                <w:kern w:val="2"/>
                <w:sz w:val="22"/>
                <w:szCs w:val="22"/>
                <w14:ligatures w14:val="standardContextual"/>
              </w:rPr>
              <w:tab/>
            </w:r>
            <w:r w:rsidR="00042521" w:rsidRPr="00042521">
              <w:rPr>
                <w:rStyle w:val="Lienhypertexte"/>
                <w:b w:val="0"/>
                <w:bCs w:val="0"/>
              </w:rPr>
              <w:t>MODALITES ET DELAIS DE REALISATION</w:t>
            </w:r>
            <w:r w:rsidR="00042521" w:rsidRPr="00042521">
              <w:rPr>
                <w:b w:val="0"/>
                <w:bCs w:val="0"/>
                <w:webHidden/>
              </w:rPr>
              <w:tab/>
            </w:r>
            <w:r w:rsidR="00042521" w:rsidRPr="00042521">
              <w:rPr>
                <w:b w:val="0"/>
                <w:bCs w:val="0"/>
                <w:webHidden/>
              </w:rPr>
              <w:fldChar w:fldCharType="begin"/>
            </w:r>
            <w:r w:rsidR="00042521" w:rsidRPr="00042521">
              <w:rPr>
                <w:b w:val="0"/>
                <w:bCs w:val="0"/>
                <w:webHidden/>
              </w:rPr>
              <w:instrText xml:space="preserve"> PAGEREF _Toc155339909 \h </w:instrText>
            </w:r>
            <w:r w:rsidR="00042521" w:rsidRPr="00042521">
              <w:rPr>
                <w:b w:val="0"/>
                <w:bCs w:val="0"/>
                <w:webHidden/>
              </w:rPr>
            </w:r>
            <w:r w:rsidR="00042521" w:rsidRPr="00042521">
              <w:rPr>
                <w:b w:val="0"/>
                <w:bCs w:val="0"/>
                <w:webHidden/>
              </w:rPr>
              <w:fldChar w:fldCharType="separate"/>
            </w:r>
            <w:r w:rsidR="00042521" w:rsidRPr="00042521">
              <w:rPr>
                <w:b w:val="0"/>
                <w:bCs w:val="0"/>
                <w:webHidden/>
              </w:rPr>
              <w:t>7</w:t>
            </w:r>
            <w:r w:rsidR="00042521" w:rsidRPr="00042521">
              <w:rPr>
                <w:b w:val="0"/>
                <w:bCs w:val="0"/>
                <w:webHidden/>
              </w:rPr>
              <w:fldChar w:fldCharType="end"/>
            </w:r>
          </w:hyperlink>
        </w:p>
        <w:p w14:paraId="6BAA8A36" w14:textId="547671D8" w:rsidR="00042521" w:rsidRPr="006E4F63" w:rsidRDefault="00F63D98">
          <w:pPr>
            <w:pStyle w:val="TM2"/>
            <w:rPr>
              <w:rFonts w:asciiTheme="minorHAnsi" w:eastAsiaTheme="minorEastAsia" w:hAnsiTheme="minorHAnsi" w:cstheme="minorHAnsi"/>
              <w:b w:val="0"/>
              <w:bCs w:val="0"/>
              <w:noProof/>
              <w:kern w:val="2"/>
              <w:sz w:val="22"/>
              <w:szCs w:val="22"/>
              <w14:ligatures w14:val="standardContextual"/>
            </w:rPr>
          </w:pPr>
          <w:hyperlink w:anchor="_Toc155339910" w:history="1">
            <w:r w:rsidR="00042521" w:rsidRPr="006E4F63">
              <w:rPr>
                <w:rStyle w:val="Lienhypertexte"/>
                <w:rFonts w:asciiTheme="minorHAnsi" w:eastAsia="Cambria" w:hAnsiTheme="minorHAnsi" w:cstheme="minorHAnsi"/>
                <w:b w:val="0"/>
                <w:bCs w:val="0"/>
                <w:noProof/>
                <w:kern w:val="3"/>
              </w:rPr>
              <w:t>3. 1</w:t>
            </w:r>
            <w:r w:rsidR="00042521" w:rsidRPr="006E4F63">
              <w:rPr>
                <w:rFonts w:asciiTheme="minorHAnsi" w:eastAsiaTheme="minorEastAsia" w:hAnsiTheme="minorHAnsi" w:cstheme="minorHAnsi"/>
                <w:b w:val="0"/>
                <w:bCs w:val="0"/>
                <w:noProof/>
                <w:kern w:val="2"/>
                <w:sz w:val="22"/>
                <w:szCs w:val="22"/>
                <w14:ligatures w14:val="standardContextual"/>
              </w:rPr>
              <w:tab/>
            </w:r>
            <w:r w:rsidR="00042521" w:rsidRPr="006E4F63">
              <w:rPr>
                <w:rStyle w:val="Lienhypertexte"/>
                <w:rFonts w:asciiTheme="minorHAnsi" w:eastAsia="Cambria" w:hAnsiTheme="minorHAnsi" w:cstheme="minorHAnsi"/>
                <w:b w:val="0"/>
                <w:bCs w:val="0"/>
                <w:noProof/>
                <w:kern w:val="3"/>
              </w:rPr>
              <w:t>PRESTATION 1 : critères d’analyse de la maturité des structures et grille unifiée</w:t>
            </w:r>
            <w:r w:rsidR="00042521" w:rsidRPr="006E4F63">
              <w:rPr>
                <w:rFonts w:asciiTheme="minorHAnsi" w:hAnsiTheme="minorHAnsi" w:cstheme="minorHAnsi"/>
                <w:b w:val="0"/>
                <w:bCs w:val="0"/>
                <w:noProof/>
                <w:webHidden/>
              </w:rPr>
              <w:tab/>
            </w:r>
            <w:r w:rsidR="00042521" w:rsidRPr="006E4F63">
              <w:rPr>
                <w:rFonts w:asciiTheme="minorHAnsi" w:hAnsiTheme="minorHAnsi" w:cstheme="minorHAnsi"/>
                <w:b w:val="0"/>
                <w:bCs w:val="0"/>
                <w:noProof/>
                <w:webHidden/>
              </w:rPr>
              <w:fldChar w:fldCharType="begin"/>
            </w:r>
            <w:r w:rsidR="00042521" w:rsidRPr="006E4F63">
              <w:rPr>
                <w:rFonts w:asciiTheme="minorHAnsi" w:hAnsiTheme="minorHAnsi" w:cstheme="minorHAnsi"/>
                <w:b w:val="0"/>
                <w:bCs w:val="0"/>
                <w:noProof/>
                <w:webHidden/>
              </w:rPr>
              <w:instrText xml:space="preserve"> PAGEREF _Toc155339910 \h </w:instrText>
            </w:r>
            <w:r w:rsidR="00042521" w:rsidRPr="006E4F63">
              <w:rPr>
                <w:rFonts w:asciiTheme="minorHAnsi" w:hAnsiTheme="minorHAnsi" w:cstheme="minorHAnsi"/>
                <w:b w:val="0"/>
                <w:bCs w:val="0"/>
                <w:noProof/>
                <w:webHidden/>
              </w:rPr>
            </w:r>
            <w:r w:rsidR="00042521" w:rsidRPr="006E4F63">
              <w:rPr>
                <w:rFonts w:asciiTheme="minorHAnsi" w:hAnsiTheme="minorHAnsi" w:cstheme="minorHAnsi"/>
                <w:b w:val="0"/>
                <w:bCs w:val="0"/>
                <w:noProof/>
                <w:webHidden/>
              </w:rPr>
              <w:fldChar w:fldCharType="separate"/>
            </w:r>
            <w:r w:rsidR="00042521" w:rsidRPr="006E4F63">
              <w:rPr>
                <w:rFonts w:asciiTheme="minorHAnsi" w:hAnsiTheme="minorHAnsi" w:cstheme="minorHAnsi"/>
                <w:b w:val="0"/>
                <w:bCs w:val="0"/>
                <w:noProof/>
                <w:webHidden/>
              </w:rPr>
              <w:t>7</w:t>
            </w:r>
            <w:r w:rsidR="00042521" w:rsidRPr="006E4F63">
              <w:rPr>
                <w:rFonts w:asciiTheme="minorHAnsi" w:hAnsiTheme="minorHAnsi" w:cstheme="minorHAnsi"/>
                <w:b w:val="0"/>
                <w:bCs w:val="0"/>
                <w:noProof/>
                <w:webHidden/>
              </w:rPr>
              <w:fldChar w:fldCharType="end"/>
            </w:r>
          </w:hyperlink>
        </w:p>
        <w:p w14:paraId="088526A4" w14:textId="39256B78" w:rsidR="00042521" w:rsidRPr="006E4F63" w:rsidRDefault="00F63D98">
          <w:pPr>
            <w:pStyle w:val="TM2"/>
            <w:rPr>
              <w:rFonts w:asciiTheme="minorHAnsi" w:eastAsiaTheme="minorEastAsia" w:hAnsiTheme="minorHAnsi" w:cstheme="minorHAnsi"/>
              <w:b w:val="0"/>
              <w:bCs w:val="0"/>
              <w:noProof/>
              <w:kern w:val="2"/>
              <w:sz w:val="22"/>
              <w:szCs w:val="22"/>
              <w14:ligatures w14:val="standardContextual"/>
            </w:rPr>
          </w:pPr>
          <w:hyperlink w:anchor="_Toc155339911" w:history="1">
            <w:r w:rsidR="00042521" w:rsidRPr="006E4F63">
              <w:rPr>
                <w:rStyle w:val="Lienhypertexte"/>
                <w:rFonts w:asciiTheme="minorHAnsi" w:eastAsia="Cambria" w:hAnsiTheme="minorHAnsi" w:cstheme="minorHAnsi"/>
                <w:b w:val="0"/>
                <w:bCs w:val="0"/>
                <w:noProof/>
                <w:kern w:val="3"/>
              </w:rPr>
              <w:t>3.1.1</w:t>
            </w:r>
            <w:r w:rsidR="00042521" w:rsidRPr="006E4F63">
              <w:rPr>
                <w:rFonts w:asciiTheme="minorHAnsi" w:eastAsiaTheme="minorEastAsia" w:hAnsiTheme="minorHAnsi" w:cstheme="minorHAnsi"/>
                <w:b w:val="0"/>
                <w:bCs w:val="0"/>
                <w:noProof/>
                <w:kern w:val="2"/>
                <w:sz w:val="22"/>
                <w:szCs w:val="22"/>
                <w14:ligatures w14:val="standardContextual"/>
              </w:rPr>
              <w:tab/>
            </w:r>
            <w:r w:rsidR="00042521" w:rsidRPr="006E4F63">
              <w:rPr>
                <w:rStyle w:val="Lienhypertexte"/>
                <w:rFonts w:asciiTheme="minorHAnsi" w:eastAsia="Cambria" w:hAnsiTheme="minorHAnsi" w:cstheme="minorHAnsi"/>
                <w:b w:val="0"/>
                <w:bCs w:val="0"/>
                <w:noProof/>
                <w:kern w:val="3"/>
              </w:rPr>
              <w:t>Modalités</w:t>
            </w:r>
            <w:r w:rsidR="00042521" w:rsidRPr="006E4F63">
              <w:rPr>
                <w:rFonts w:asciiTheme="minorHAnsi" w:hAnsiTheme="minorHAnsi" w:cstheme="minorHAnsi"/>
                <w:b w:val="0"/>
                <w:bCs w:val="0"/>
                <w:noProof/>
                <w:webHidden/>
              </w:rPr>
              <w:tab/>
            </w:r>
            <w:r w:rsidR="00042521" w:rsidRPr="006E4F63">
              <w:rPr>
                <w:rFonts w:asciiTheme="minorHAnsi" w:hAnsiTheme="minorHAnsi" w:cstheme="minorHAnsi"/>
                <w:b w:val="0"/>
                <w:bCs w:val="0"/>
                <w:noProof/>
                <w:webHidden/>
              </w:rPr>
              <w:fldChar w:fldCharType="begin"/>
            </w:r>
            <w:r w:rsidR="00042521" w:rsidRPr="006E4F63">
              <w:rPr>
                <w:rFonts w:asciiTheme="minorHAnsi" w:hAnsiTheme="minorHAnsi" w:cstheme="minorHAnsi"/>
                <w:b w:val="0"/>
                <w:bCs w:val="0"/>
                <w:noProof/>
                <w:webHidden/>
              </w:rPr>
              <w:instrText xml:space="preserve"> PAGEREF _Toc155339911 \h </w:instrText>
            </w:r>
            <w:r w:rsidR="00042521" w:rsidRPr="006E4F63">
              <w:rPr>
                <w:rFonts w:asciiTheme="minorHAnsi" w:hAnsiTheme="minorHAnsi" w:cstheme="minorHAnsi"/>
                <w:b w:val="0"/>
                <w:bCs w:val="0"/>
                <w:noProof/>
                <w:webHidden/>
              </w:rPr>
            </w:r>
            <w:r w:rsidR="00042521" w:rsidRPr="006E4F63">
              <w:rPr>
                <w:rFonts w:asciiTheme="minorHAnsi" w:hAnsiTheme="minorHAnsi" w:cstheme="minorHAnsi"/>
                <w:b w:val="0"/>
                <w:bCs w:val="0"/>
                <w:noProof/>
                <w:webHidden/>
              </w:rPr>
              <w:fldChar w:fldCharType="separate"/>
            </w:r>
            <w:r w:rsidR="00042521" w:rsidRPr="006E4F63">
              <w:rPr>
                <w:rFonts w:asciiTheme="minorHAnsi" w:hAnsiTheme="minorHAnsi" w:cstheme="minorHAnsi"/>
                <w:b w:val="0"/>
                <w:bCs w:val="0"/>
                <w:noProof/>
                <w:webHidden/>
              </w:rPr>
              <w:t>7</w:t>
            </w:r>
            <w:r w:rsidR="00042521" w:rsidRPr="006E4F63">
              <w:rPr>
                <w:rFonts w:asciiTheme="minorHAnsi" w:hAnsiTheme="minorHAnsi" w:cstheme="minorHAnsi"/>
                <w:b w:val="0"/>
                <w:bCs w:val="0"/>
                <w:noProof/>
                <w:webHidden/>
              </w:rPr>
              <w:fldChar w:fldCharType="end"/>
            </w:r>
          </w:hyperlink>
        </w:p>
        <w:p w14:paraId="77282024" w14:textId="7BCFE8DA" w:rsidR="00042521" w:rsidRPr="006E4F63" w:rsidRDefault="00F63D98">
          <w:pPr>
            <w:pStyle w:val="TM2"/>
            <w:rPr>
              <w:rFonts w:asciiTheme="minorHAnsi" w:eastAsiaTheme="minorEastAsia" w:hAnsiTheme="minorHAnsi" w:cstheme="minorHAnsi"/>
              <w:b w:val="0"/>
              <w:bCs w:val="0"/>
              <w:noProof/>
              <w:kern w:val="2"/>
              <w:sz w:val="22"/>
              <w:szCs w:val="22"/>
              <w14:ligatures w14:val="standardContextual"/>
            </w:rPr>
          </w:pPr>
          <w:hyperlink w:anchor="_Toc155339912" w:history="1">
            <w:r w:rsidR="00042521" w:rsidRPr="006E4F63">
              <w:rPr>
                <w:rStyle w:val="Lienhypertexte"/>
                <w:rFonts w:asciiTheme="minorHAnsi" w:eastAsia="Cambria" w:hAnsiTheme="minorHAnsi" w:cstheme="minorHAnsi"/>
                <w:b w:val="0"/>
                <w:bCs w:val="0"/>
                <w:noProof/>
                <w:kern w:val="3"/>
              </w:rPr>
              <w:t>3.1.2</w:t>
            </w:r>
            <w:r w:rsidR="00042521" w:rsidRPr="006E4F63">
              <w:rPr>
                <w:rFonts w:asciiTheme="minorHAnsi" w:eastAsiaTheme="minorEastAsia" w:hAnsiTheme="minorHAnsi" w:cstheme="minorHAnsi"/>
                <w:b w:val="0"/>
                <w:bCs w:val="0"/>
                <w:noProof/>
                <w:kern w:val="2"/>
                <w:sz w:val="22"/>
                <w:szCs w:val="22"/>
                <w14:ligatures w14:val="standardContextual"/>
              </w:rPr>
              <w:tab/>
            </w:r>
            <w:r w:rsidR="00042521" w:rsidRPr="006E4F63">
              <w:rPr>
                <w:rStyle w:val="Lienhypertexte"/>
                <w:rFonts w:asciiTheme="minorHAnsi" w:eastAsia="Cambria" w:hAnsiTheme="minorHAnsi" w:cstheme="minorHAnsi"/>
                <w:b w:val="0"/>
                <w:bCs w:val="0"/>
                <w:noProof/>
                <w:kern w:val="3"/>
              </w:rPr>
              <w:t>Délais - Penalités</w:t>
            </w:r>
            <w:r w:rsidR="00042521" w:rsidRPr="006E4F63">
              <w:rPr>
                <w:rFonts w:asciiTheme="minorHAnsi" w:hAnsiTheme="minorHAnsi" w:cstheme="minorHAnsi"/>
                <w:b w:val="0"/>
                <w:bCs w:val="0"/>
                <w:noProof/>
                <w:webHidden/>
              </w:rPr>
              <w:tab/>
            </w:r>
            <w:r w:rsidR="00042521" w:rsidRPr="006E4F63">
              <w:rPr>
                <w:rFonts w:asciiTheme="minorHAnsi" w:hAnsiTheme="minorHAnsi" w:cstheme="minorHAnsi"/>
                <w:b w:val="0"/>
                <w:bCs w:val="0"/>
                <w:noProof/>
                <w:webHidden/>
              </w:rPr>
              <w:fldChar w:fldCharType="begin"/>
            </w:r>
            <w:r w:rsidR="00042521" w:rsidRPr="006E4F63">
              <w:rPr>
                <w:rFonts w:asciiTheme="minorHAnsi" w:hAnsiTheme="minorHAnsi" w:cstheme="minorHAnsi"/>
                <w:b w:val="0"/>
                <w:bCs w:val="0"/>
                <w:noProof/>
                <w:webHidden/>
              </w:rPr>
              <w:instrText xml:space="preserve"> PAGEREF _Toc155339912 \h </w:instrText>
            </w:r>
            <w:r w:rsidR="00042521" w:rsidRPr="006E4F63">
              <w:rPr>
                <w:rFonts w:asciiTheme="minorHAnsi" w:hAnsiTheme="minorHAnsi" w:cstheme="minorHAnsi"/>
                <w:b w:val="0"/>
                <w:bCs w:val="0"/>
                <w:noProof/>
                <w:webHidden/>
              </w:rPr>
            </w:r>
            <w:r w:rsidR="00042521" w:rsidRPr="006E4F63">
              <w:rPr>
                <w:rFonts w:asciiTheme="minorHAnsi" w:hAnsiTheme="minorHAnsi" w:cstheme="minorHAnsi"/>
                <w:b w:val="0"/>
                <w:bCs w:val="0"/>
                <w:noProof/>
                <w:webHidden/>
              </w:rPr>
              <w:fldChar w:fldCharType="separate"/>
            </w:r>
            <w:r w:rsidR="00042521" w:rsidRPr="006E4F63">
              <w:rPr>
                <w:rFonts w:asciiTheme="minorHAnsi" w:hAnsiTheme="minorHAnsi" w:cstheme="minorHAnsi"/>
                <w:b w:val="0"/>
                <w:bCs w:val="0"/>
                <w:noProof/>
                <w:webHidden/>
              </w:rPr>
              <w:t>7</w:t>
            </w:r>
            <w:r w:rsidR="00042521" w:rsidRPr="006E4F63">
              <w:rPr>
                <w:rFonts w:asciiTheme="minorHAnsi" w:hAnsiTheme="minorHAnsi" w:cstheme="minorHAnsi"/>
                <w:b w:val="0"/>
                <w:bCs w:val="0"/>
                <w:noProof/>
                <w:webHidden/>
              </w:rPr>
              <w:fldChar w:fldCharType="end"/>
            </w:r>
          </w:hyperlink>
        </w:p>
        <w:p w14:paraId="5965F89E" w14:textId="79611D60" w:rsidR="00042521" w:rsidRPr="006E4F63" w:rsidRDefault="00F63D98">
          <w:pPr>
            <w:pStyle w:val="TM2"/>
            <w:rPr>
              <w:rFonts w:asciiTheme="minorHAnsi" w:eastAsiaTheme="minorEastAsia" w:hAnsiTheme="minorHAnsi" w:cstheme="minorHAnsi"/>
              <w:b w:val="0"/>
              <w:bCs w:val="0"/>
              <w:noProof/>
              <w:kern w:val="2"/>
              <w:sz w:val="22"/>
              <w:szCs w:val="22"/>
              <w14:ligatures w14:val="standardContextual"/>
            </w:rPr>
          </w:pPr>
          <w:hyperlink w:anchor="_Toc155339913" w:history="1">
            <w:r w:rsidR="00042521" w:rsidRPr="006E4F63">
              <w:rPr>
                <w:rStyle w:val="Lienhypertexte"/>
                <w:rFonts w:asciiTheme="minorHAnsi" w:eastAsia="Cambria" w:hAnsiTheme="minorHAnsi" w:cstheme="minorHAnsi"/>
                <w:b w:val="0"/>
                <w:bCs w:val="0"/>
                <w:noProof/>
                <w:kern w:val="3"/>
              </w:rPr>
              <w:t>3. 2</w:t>
            </w:r>
            <w:r w:rsidR="00042521" w:rsidRPr="006E4F63">
              <w:rPr>
                <w:rFonts w:asciiTheme="minorHAnsi" w:eastAsiaTheme="minorEastAsia" w:hAnsiTheme="minorHAnsi" w:cstheme="minorHAnsi"/>
                <w:b w:val="0"/>
                <w:bCs w:val="0"/>
                <w:noProof/>
                <w:kern w:val="2"/>
                <w:sz w:val="22"/>
                <w:szCs w:val="22"/>
                <w14:ligatures w14:val="standardContextual"/>
              </w:rPr>
              <w:tab/>
            </w:r>
            <w:r w:rsidR="00042521" w:rsidRPr="006E4F63">
              <w:rPr>
                <w:rStyle w:val="Lienhypertexte"/>
                <w:rFonts w:asciiTheme="minorHAnsi" w:eastAsia="Cambria" w:hAnsiTheme="minorHAnsi" w:cstheme="minorHAnsi"/>
                <w:b w:val="0"/>
                <w:bCs w:val="0"/>
                <w:noProof/>
                <w:kern w:val="3"/>
              </w:rPr>
              <w:t>PRESTATION 2 : diagnostic de maturité</w:t>
            </w:r>
            <w:r w:rsidR="00042521" w:rsidRPr="006E4F63">
              <w:rPr>
                <w:rFonts w:asciiTheme="minorHAnsi" w:hAnsiTheme="minorHAnsi" w:cstheme="minorHAnsi"/>
                <w:b w:val="0"/>
                <w:bCs w:val="0"/>
                <w:noProof/>
                <w:webHidden/>
              </w:rPr>
              <w:tab/>
            </w:r>
            <w:r w:rsidR="00042521" w:rsidRPr="006E4F63">
              <w:rPr>
                <w:rFonts w:asciiTheme="minorHAnsi" w:hAnsiTheme="minorHAnsi" w:cstheme="minorHAnsi"/>
                <w:b w:val="0"/>
                <w:bCs w:val="0"/>
                <w:noProof/>
                <w:webHidden/>
              </w:rPr>
              <w:fldChar w:fldCharType="begin"/>
            </w:r>
            <w:r w:rsidR="00042521" w:rsidRPr="006E4F63">
              <w:rPr>
                <w:rFonts w:asciiTheme="minorHAnsi" w:hAnsiTheme="minorHAnsi" w:cstheme="minorHAnsi"/>
                <w:b w:val="0"/>
                <w:bCs w:val="0"/>
                <w:noProof/>
                <w:webHidden/>
              </w:rPr>
              <w:instrText xml:space="preserve"> PAGEREF _Toc155339913 \h </w:instrText>
            </w:r>
            <w:r w:rsidR="00042521" w:rsidRPr="006E4F63">
              <w:rPr>
                <w:rFonts w:asciiTheme="minorHAnsi" w:hAnsiTheme="minorHAnsi" w:cstheme="minorHAnsi"/>
                <w:b w:val="0"/>
                <w:bCs w:val="0"/>
                <w:noProof/>
                <w:webHidden/>
              </w:rPr>
            </w:r>
            <w:r w:rsidR="00042521" w:rsidRPr="006E4F63">
              <w:rPr>
                <w:rFonts w:asciiTheme="minorHAnsi" w:hAnsiTheme="minorHAnsi" w:cstheme="minorHAnsi"/>
                <w:b w:val="0"/>
                <w:bCs w:val="0"/>
                <w:noProof/>
                <w:webHidden/>
              </w:rPr>
              <w:fldChar w:fldCharType="separate"/>
            </w:r>
            <w:r w:rsidR="00042521" w:rsidRPr="006E4F63">
              <w:rPr>
                <w:rFonts w:asciiTheme="minorHAnsi" w:hAnsiTheme="minorHAnsi" w:cstheme="minorHAnsi"/>
                <w:b w:val="0"/>
                <w:bCs w:val="0"/>
                <w:noProof/>
                <w:webHidden/>
              </w:rPr>
              <w:t>8</w:t>
            </w:r>
            <w:r w:rsidR="00042521" w:rsidRPr="006E4F63">
              <w:rPr>
                <w:rFonts w:asciiTheme="minorHAnsi" w:hAnsiTheme="minorHAnsi" w:cstheme="minorHAnsi"/>
                <w:b w:val="0"/>
                <w:bCs w:val="0"/>
                <w:noProof/>
                <w:webHidden/>
              </w:rPr>
              <w:fldChar w:fldCharType="end"/>
            </w:r>
          </w:hyperlink>
        </w:p>
        <w:p w14:paraId="37FFA2D6" w14:textId="09E7DD2F" w:rsidR="00042521" w:rsidRPr="006E4F63" w:rsidRDefault="00F63D98">
          <w:pPr>
            <w:pStyle w:val="TM2"/>
            <w:rPr>
              <w:rFonts w:asciiTheme="minorHAnsi" w:eastAsiaTheme="minorEastAsia" w:hAnsiTheme="minorHAnsi" w:cstheme="minorHAnsi"/>
              <w:b w:val="0"/>
              <w:bCs w:val="0"/>
              <w:noProof/>
              <w:kern w:val="2"/>
              <w:sz w:val="22"/>
              <w:szCs w:val="22"/>
              <w14:ligatures w14:val="standardContextual"/>
            </w:rPr>
          </w:pPr>
          <w:hyperlink w:anchor="_Toc155339914" w:history="1">
            <w:r w:rsidR="00042521" w:rsidRPr="006E4F63">
              <w:rPr>
                <w:rStyle w:val="Lienhypertexte"/>
                <w:rFonts w:asciiTheme="minorHAnsi" w:eastAsia="Cambria" w:hAnsiTheme="minorHAnsi" w:cstheme="minorHAnsi"/>
                <w:b w:val="0"/>
                <w:bCs w:val="0"/>
                <w:noProof/>
                <w:kern w:val="3"/>
              </w:rPr>
              <w:t>3.2.1</w:t>
            </w:r>
            <w:r w:rsidR="00042521" w:rsidRPr="006E4F63">
              <w:rPr>
                <w:rFonts w:asciiTheme="minorHAnsi" w:eastAsiaTheme="minorEastAsia" w:hAnsiTheme="minorHAnsi" w:cstheme="minorHAnsi"/>
                <w:b w:val="0"/>
                <w:bCs w:val="0"/>
                <w:noProof/>
                <w:kern w:val="2"/>
                <w:sz w:val="22"/>
                <w:szCs w:val="22"/>
                <w14:ligatures w14:val="standardContextual"/>
              </w:rPr>
              <w:tab/>
            </w:r>
            <w:r w:rsidR="00042521" w:rsidRPr="006E4F63">
              <w:rPr>
                <w:rStyle w:val="Lienhypertexte"/>
                <w:rFonts w:asciiTheme="minorHAnsi" w:eastAsia="Cambria" w:hAnsiTheme="minorHAnsi" w:cstheme="minorHAnsi"/>
                <w:b w:val="0"/>
                <w:bCs w:val="0"/>
                <w:noProof/>
                <w:kern w:val="3"/>
              </w:rPr>
              <w:t>Modalités</w:t>
            </w:r>
            <w:r w:rsidR="00042521" w:rsidRPr="006E4F63">
              <w:rPr>
                <w:rFonts w:asciiTheme="minorHAnsi" w:hAnsiTheme="minorHAnsi" w:cstheme="minorHAnsi"/>
                <w:b w:val="0"/>
                <w:bCs w:val="0"/>
                <w:noProof/>
                <w:webHidden/>
              </w:rPr>
              <w:tab/>
            </w:r>
            <w:r w:rsidR="00042521" w:rsidRPr="006E4F63">
              <w:rPr>
                <w:rFonts w:asciiTheme="minorHAnsi" w:hAnsiTheme="minorHAnsi" w:cstheme="minorHAnsi"/>
                <w:b w:val="0"/>
                <w:bCs w:val="0"/>
                <w:noProof/>
                <w:webHidden/>
              </w:rPr>
              <w:fldChar w:fldCharType="begin"/>
            </w:r>
            <w:r w:rsidR="00042521" w:rsidRPr="006E4F63">
              <w:rPr>
                <w:rFonts w:asciiTheme="minorHAnsi" w:hAnsiTheme="minorHAnsi" w:cstheme="minorHAnsi"/>
                <w:b w:val="0"/>
                <w:bCs w:val="0"/>
                <w:noProof/>
                <w:webHidden/>
              </w:rPr>
              <w:instrText xml:space="preserve"> PAGEREF _Toc155339914 \h </w:instrText>
            </w:r>
            <w:r w:rsidR="00042521" w:rsidRPr="006E4F63">
              <w:rPr>
                <w:rFonts w:asciiTheme="minorHAnsi" w:hAnsiTheme="minorHAnsi" w:cstheme="minorHAnsi"/>
                <w:b w:val="0"/>
                <w:bCs w:val="0"/>
                <w:noProof/>
                <w:webHidden/>
              </w:rPr>
            </w:r>
            <w:r w:rsidR="00042521" w:rsidRPr="006E4F63">
              <w:rPr>
                <w:rFonts w:asciiTheme="minorHAnsi" w:hAnsiTheme="minorHAnsi" w:cstheme="minorHAnsi"/>
                <w:b w:val="0"/>
                <w:bCs w:val="0"/>
                <w:noProof/>
                <w:webHidden/>
              </w:rPr>
              <w:fldChar w:fldCharType="separate"/>
            </w:r>
            <w:r w:rsidR="00042521" w:rsidRPr="006E4F63">
              <w:rPr>
                <w:rFonts w:asciiTheme="minorHAnsi" w:hAnsiTheme="minorHAnsi" w:cstheme="minorHAnsi"/>
                <w:b w:val="0"/>
                <w:bCs w:val="0"/>
                <w:noProof/>
                <w:webHidden/>
              </w:rPr>
              <w:t>8</w:t>
            </w:r>
            <w:r w:rsidR="00042521" w:rsidRPr="006E4F63">
              <w:rPr>
                <w:rFonts w:asciiTheme="minorHAnsi" w:hAnsiTheme="minorHAnsi" w:cstheme="minorHAnsi"/>
                <w:b w:val="0"/>
                <w:bCs w:val="0"/>
                <w:noProof/>
                <w:webHidden/>
              </w:rPr>
              <w:fldChar w:fldCharType="end"/>
            </w:r>
          </w:hyperlink>
        </w:p>
        <w:p w14:paraId="6516B29F" w14:textId="29252ADD" w:rsidR="00042521" w:rsidRPr="006E4F63" w:rsidRDefault="00F63D98">
          <w:pPr>
            <w:pStyle w:val="TM2"/>
            <w:rPr>
              <w:rFonts w:asciiTheme="minorHAnsi" w:eastAsiaTheme="minorEastAsia" w:hAnsiTheme="minorHAnsi" w:cstheme="minorHAnsi"/>
              <w:b w:val="0"/>
              <w:bCs w:val="0"/>
              <w:noProof/>
              <w:kern w:val="2"/>
              <w:sz w:val="22"/>
              <w:szCs w:val="22"/>
              <w14:ligatures w14:val="standardContextual"/>
            </w:rPr>
          </w:pPr>
          <w:hyperlink w:anchor="_Toc155339915" w:history="1">
            <w:r w:rsidR="00042521" w:rsidRPr="006E4F63">
              <w:rPr>
                <w:rStyle w:val="Lienhypertexte"/>
                <w:rFonts w:asciiTheme="minorHAnsi" w:eastAsia="Cambria" w:hAnsiTheme="minorHAnsi" w:cstheme="minorHAnsi"/>
                <w:b w:val="0"/>
                <w:bCs w:val="0"/>
                <w:noProof/>
                <w:kern w:val="3"/>
              </w:rPr>
              <w:t>3.2.2</w:t>
            </w:r>
            <w:r w:rsidR="00042521" w:rsidRPr="006E4F63">
              <w:rPr>
                <w:rFonts w:asciiTheme="minorHAnsi" w:eastAsiaTheme="minorEastAsia" w:hAnsiTheme="minorHAnsi" w:cstheme="minorHAnsi"/>
                <w:b w:val="0"/>
                <w:bCs w:val="0"/>
                <w:noProof/>
                <w:kern w:val="2"/>
                <w:sz w:val="22"/>
                <w:szCs w:val="22"/>
                <w14:ligatures w14:val="standardContextual"/>
              </w:rPr>
              <w:tab/>
            </w:r>
            <w:r w:rsidR="00042521" w:rsidRPr="006E4F63">
              <w:rPr>
                <w:rStyle w:val="Lienhypertexte"/>
                <w:rFonts w:asciiTheme="minorHAnsi" w:eastAsia="Cambria" w:hAnsiTheme="minorHAnsi" w:cstheme="minorHAnsi"/>
                <w:b w:val="0"/>
                <w:bCs w:val="0"/>
                <w:noProof/>
                <w:kern w:val="3"/>
              </w:rPr>
              <w:t>Délais</w:t>
            </w:r>
            <w:r w:rsidR="00042521" w:rsidRPr="006E4F63">
              <w:rPr>
                <w:rFonts w:asciiTheme="minorHAnsi" w:hAnsiTheme="minorHAnsi" w:cstheme="minorHAnsi"/>
                <w:b w:val="0"/>
                <w:bCs w:val="0"/>
                <w:noProof/>
                <w:webHidden/>
              </w:rPr>
              <w:tab/>
            </w:r>
            <w:r w:rsidR="00042521" w:rsidRPr="006E4F63">
              <w:rPr>
                <w:rFonts w:asciiTheme="minorHAnsi" w:hAnsiTheme="minorHAnsi" w:cstheme="minorHAnsi"/>
                <w:b w:val="0"/>
                <w:bCs w:val="0"/>
                <w:noProof/>
                <w:webHidden/>
              </w:rPr>
              <w:fldChar w:fldCharType="begin"/>
            </w:r>
            <w:r w:rsidR="00042521" w:rsidRPr="006E4F63">
              <w:rPr>
                <w:rFonts w:asciiTheme="minorHAnsi" w:hAnsiTheme="minorHAnsi" w:cstheme="minorHAnsi"/>
                <w:b w:val="0"/>
                <w:bCs w:val="0"/>
                <w:noProof/>
                <w:webHidden/>
              </w:rPr>
              <w:instrText xml:space="preserve"> PAGEREF _Toc155339915 \h </w:instrText>
            </w:r>
            <w:r w:rsidR="00042521" w:rsidRPr="006E4F63">
              <w:rPr>
                <w:rFonts w:asciiTheme="minorHAnsi" w:hAnsiTheme="minorHAnsi" w:cstheme="minorHAnsi"/>
                <w:b w:val="0"/>
                <w:bCs w:val="0"/>
                <w:noProof/>
                <w:webHidden/>
              </w:rPr>
            </w:r>
            <w:r w:rsidR="00042521" w:rsidRPr="006E4F63">
              <w:rPr>
                <w:rFonts w:asciiTheme="minorHAnsi" w:hAnsiTheme="minorHAnsi" w:cstheme="minorHAnsi"/>
                <w:b w:val="0"/>
                <w:bCs w:val="0"/>
                <w:noProof/>
                <w:webHidden/>
              </w:rPr>
              <w:fldChar w:fldCharType="separate"/>
            </w:r>
            <w:r w:rsidR="00042521" w:rsidRPr="006E4F63">
              <w:rPr>
                <w:rFonts w:asciiTheme="minorHAnsi" w:hAnsiTheme="minorHAnsi" w:cstheme="minorHAnsi"/>
                <w:b w:val="0"/>
                <w:bCs w:val="0"/>
                <w:noProof/>
                <w:webHidden/>
              </w:rPr>
              <w:t>9</w:t>
            </w:r>
            <w:r w:rsidR="00042521" w:rsidRPr="006E4F63">
              <w:rPr>
                <w:rFonts w:asciiTheme="minorHAnsi" w:hAnsiTheme="minorHAnsi" w:cstheme="minorHAnsi"/>
                <w:b w:val="0"/>
                <w:bCs w:val="0"/>
                <w:noProof/>
                <w:webHidden/>
              </w:rPr>
              <w:fldChar w:fldCharType="end"/>
            </w:r>
          </w:hyperlink>
        </w:p>
        <w:p w14:paraId="32CF7785" w14:textId="6FA1A758" w:rsidR="00042521" w:rsidRPr="006E4F63" w:rsidRDefault="00F63D98">
          <w:pPr>
            <w:pStyle w:val="TM2"/>
            <w:rPr>
              <w:rFonts w:asciiTheme="minorHAnsi" w:eastAsiaTheme="minorEastAsia" w:hAnsiTheme="minorHAnsi" w:cstheme="minorHAnsi"/>
              <w:b w:val="0"/>
              <w:bCs w:val="0"/>
              <w:noProof/>
              <w:kern w:val="2"/>
              <w:sz w:val="22"/>
              <w:szCs w:val="22"/>
              <w14:ligatures w14:val="standardContextual"/>
            </w:rPr>
          </w:pPr>
          <w:hyperlink w:anchor="_Toc155339916" w:history="1">
            <w:r w:rsidR="00042521" w:rsidRPr="006E4F63">
              <w:rPr>
                <w:rStyle w:val="Lienhypertexte"/>
                <w:rFonts w:asciiTheme="minorHAnsi" w:eastAsia="Cambria" w:hAnsiTheme="minorHAnsi" w:cstheme="minorHAnsi"/>
                <w:b w:val="0"/>
                <w:bCs w:val="0"/>
                <w:noProof/>
                <w:kern w:val="3"/>
              </w:rPr>
              <w:t>3.2.3</w:t>
            </w:r>
            <w:r w:rsidR="00042521" w:rsidRPr="006E4F63">
              <w:rPr>
                <w:rFonts w:asciiTheme="minorHAnsi" w:eastAsiaTheme="minorEastAsia" w:hAnsiTheme="minorHAnsi" w:cstheme="minorHAnsi"/>
                <w:b w:val="0"/>
                <w:bCs w:val="0"/>
                <w:noProof/>
                <w:kern w:val="2"/>
                <w:sz w:val="22"/>
                <w:szCs w:val="22"/>
                <w14:ligatures w14:val="standardContextual"/>
              </w:rPr>
              <w:tab/>
            </w:r>
            <w:r w:rsidR="00042521" w:rsidRPr="006E4F63">
              <w:rPr>
                <w:rStyle w:val="Lienhypertexte"/>
                <w:rFonts w:asciiTheme="minorHAnsi" w:eastAsia="Cambria" w:hAnsiTheme="minorHAnsi" w:cstheme="minorHAnsi"/>
                <w:b w:val="0"/>
                <w:bCs w:val="0"/>
                <w:noProof/>
                <w:kern w:val="3"/>
              </w:rPr>
              <w:t>Pénalités</w:t>
            </w:r>
            <w:r w:rsidR="00042521" w:rsidRPr="006E4F63">
              <w:rPr>
                <w:rFonts w:asciiTheme="minorHAnsi" w:hAnsiTheme="minorHAnsi" w:cstheme="minorHAnsi"/>
                <w:b w:val="0"/>
                <w:bCs w:val="0"/>
                <w:noProof/>
                <w:webHidden/>
              </w:rPr>
              <w:tab/>
            </w:r>
            <w:r w:rsidR="00042521" w:rsidRPr="006E4F63">
              <w:rPr>
                <w:rFonts w:asciiTheme="minorHAnsi" w:hAnsiTheme="minorHAnsi" w:cstheme="minorHAnsi"/>
                <w:b w:val="0"/>
                <w:bCs w:val="0"/>
                <w:noProof/>
                <w:webHidden/>
              </w:rPr>
              <w:fldChar w:fldCharType="begin"/>
            </w:r>
            <w:r w:rsidR="00042521" w:rsidRPr="006E4F63">
              <w:rPr>
                <w:rFonts w:asciiTheme="minorHAnsi" w:hAnsiTheme="minorHAnsi" w:cstheme="minorHAnsi"/>
                <w:b w:val="0"/>
                <w:bCs w:val="0"/>
                <w:noProof/>
                <w:webHidden/>
              </w:rPr>
              <w:instrText xml:space="preserve"> PAGEREF _Toc155339916 \h </w:instrText>
            </w:r>
            <w:r w:rsidR="00042521" w:rsidRPr="006E4F63">
              <w:rPr>
                <w:rFonts w:asciiTheme="minorHAnsi" w:hAnsiTheme="minorHAnsi" w:cstheme="minorHAnsi"/>
                <w:b w:val="0"/>
                <w:bCs w:val="0"/>
                <w:noProof/>
                <w:webHidden/>
              </w:rPr>
            </w:r>
            <w:r w:rsidR="00042521" w:rsidRPr="006E4F63">
              <w:rPr>
                <w:rFonts w:asciiTheme="minorHAnsi" w:hAnsiTheme="minorHAnsi" w:cstheme="minorHAnsi"/>
                <w:b w:val="0"/>
                <w:bCs w:val="0"/>
                <w:noProof/>
                <w:webHidden/>
              </w:rPr>
              <w:fldChar w:fldCharType="separate"/>
            </w:r>
            <w:r w:rsidR="00042521" w:rsidRPr="006E4F63">
              <w:rPr>
                <w:rFonts w:asciiTheme="minorHAnsi" w:hAnsiTheme="minorHAnsi" w:cstheme="minorHAnsi"/>
                <w:b w:val="0"/>
                <w:bCs w:val="0"/>
                <w:noProof/>
                <w:webHidden/>
              </w:rPr>
              <w:t>9</w:t>
            </w:r>
            <w:r w:rsidR="00042521" w:rsidRPr="006E4F63">
              <w:rPr>
                <w:rFonts w:asciiTheme="minorHAnsi" w:hAnsiTheme="minorHAnsi" w:cstheme="minorHAnsi"/>
                <w:b w:val="0"/>
                <w:bCs w:val="0"/>
                <w:noProof/>
                <w:webHidden/>
              </w:rPr>
              <w:fldChar w:fldCharType="end"/>
            </w:r>
          </w:hyperlink>
        </w:p>
        <w:p w14:paraId="5C290986" w14:textId="55D06E09" w:rsidR="00042521" w:rsidRPr="00042521" w:rsidRDefault="00F63D98">
          <w:pPr>
            <w:pStyle w:val="TM1"/>
            <w:rPr>
              <w:rFonts w:asciiTheme="minorHAnsi" w:eastAsiaTheme="minorEastAsia" w:hAnsiTheme="minorHAnsi" w:cstheme="minorBidi"/>
              <w:b w:val="0"/>
              <w:bCs w:val="0"/>
              <w:caps w:val="0"/>
              <w:kern w:val="2"/>
              <w:sz w:val="22"/>
              <w:szCs w:val="22"/>
              <w14:ligatures w14:val="standardContextual"/>
            </w:rPr>
          </w:pPr>
          <w:hyperlink w:anchor="_Toc155339917" w:history="1">
            <w:r w:rsidR="00042521" w:rsidRPr="00042521">
              <w:rPr>
                <w:rStyle w:val="Lienhypertexte"/>
                <w:b w:val="0"/>
                <w:bCs w:val="0"/>
              </w:rPr>
              <w:t>ARTICLE 4.</w:t>
            </w:r>
            <w:r w:rsidR="00042521" w:rsidRPr="00042521">
              <w:rPr>
                <w:rFonts w:asciiTheme="minorHAnsi" w:eastAsiaTheme="minorEastAsia" w:hAnsiTheme="minorHAnsi" w:cstheme="minorBidi"/>
                <w:b w:val="0"/>
                <w:bCs w:val="0"/>
                <w:caps w:val="0"/>
                <w:kern w:val="2"/>
                <w:sz w:val="22"/>
                <w:szCs w:val="22"/>
                <w14:ligatures w14:val="standardContextual"/>
              </w:rPr>
              <w:tab/>
            </w:r>
            <w:r w:rsidR="00042521" w:rsidRPr="00042521">
              <w:rPr>
                <w:rStyle w:val="Lienhypertexte"/>
                <w:b w:val="0"/>
                <w:bCs w:val="0"/>
              </w:rPr>
              <w:t>CONDITIONS FINANCIERES</w:t>
            </w:r>
            <w:r w:rsidR="00042521" w:rsidRPr="00042521">
              <w:rPr>
                <w:b w:val="0"/>
                <w:bCs w:val="0"/>
                <w:webHidden/>
              </w:rPr>
              <w:tab/>
            </w:r>
            <w:r w:rsidR="00042521" w:rsidRPr="00042521">
              <w:rPr>
                <w:b w:val="0"/>
                <w:bCs w:val="0"/>
                <w:webHidden/>
              </w:rPr>
              <w:fldChar w:fldCharType="begin"/>
            </w:r>
            <w:r w:rsidR="00042521" w:rsidRPr="00042521">
              <w:rPr>
                <w:b w:val="0"/>
                <w:bCs w:val="0"/>
                <w:webHidden/>
              </w:rPr>
              <w:instrText xml:space="preserve"> PAGEREF _Toc155339917 \h </w:instrText>
            </w:r>
            <w:r w:rsidR="00042521" w:rsidRPr="00042521">
              <w:rPr>
                <w:b w:val="0"/>
                <w:bCs w:val="0"/>
                <w:webHidden/>
              </w:rPr>
            </w:r>
            <w:r w:rsidR="00042521" w:rsidRPr="00042521">
              <w:rPr>
                <w:b w:val="0"/>
                <w:bCs w:val="0"/>
                <w:webHidden/>
              </w:rPr>
              <w:fldChar w:fldCharType="separate"/>
            </w:r>
            <w:r w:rsidR="00042521" w:rsidRPr="00042521">
              <w:rPr>
                <w:b w:val="0"/>
                <w:bCs w:val="0"/>
                <w:webHidden/>
              </w:rPr>
              <w:t>9</w:t>
            </w:r>
            <w:r w:rsidR="00042521" w:rsidRPr="00042521">
              <w:rPr>
                <w:b w:val="0"/>
                <w:bCs w:val="0"/>
                <w:webHidden/>
              </w:rPr>
              <w:fldChar w:fldCharType="end"/>
            </w:r>
          </w:hyperlink>
        </w:p>
        <w:p w14:paraId="2D5F3C36" w14:textId="4504355D" w:rsidR="00042521" w:rsidRPr="006E4F63" w:rsidRDefault="00F63D98">
          <w:pPr>
            <w:pStyle w:val="TM2"/>
            <w:rPr>
              <w:rFonts w:asciiTheme="minorHAnsi" w:eastAsiaTheme="minorEastAsia" w:hAnsiTheme="minorHAnsi" w:cstheme="minorHAnsi"/>
              <w:b w:val="0"/>
              <w:bCs w:val="0"/>
              <w:noProof/>
              <w:kern w:val="2"/>
              <w:sz w:val="22"/>
              <w:szCs w:val="22"/>
              <w14:ligatures w14:val="standardContextual"/>
            </w:rPr>
          </w:pPr>
          <w:hyperlink w:anchor="_Toc155339918" w:history="1">
            <w:r w:rsidR="00042521" w:rsidRPr="006E4F63">
              <w:rPr>
                <w:rStyle w:val="Lienhypertexte"/>
                <w:rFonts w:asciiTheme="minorHAnsi" w:eastAsia="Cambria" w:hAnsiTheme="minorHAnsi" w:cstheme="minorHAnsi"/>
                <w:b w:val="0"/>
                <w:bCs w:val="0"/>
                <w:noProof/>
                <w:kern w:val="3"/>
              </w:rPr>
              <w:t>4. 1</w:t>
            </w:r>
            <w:r w:rsidR="00042521" w:rsidRPr="006E4F63">
              <w:rPr>
                <w:rFonts w:asciiTheme="minorHAnsi" w:eastAsiaTheme="minorEastAsia" w:hAnsiTheme="minorHAnsi" w:cstheme="minorHAnsi"/>
                <w:b w:val="0"/>
                <w:bCs w:val="0"/>
                <w:noProof/>
                <w:kern w:val="2"/>
                <w:sz w:val="22"/>
                <w:szCs w:val="22"/>
                <w14:ligatures w14:val="standardContextual"/>
              </w:rPr>
              <w:tab/>
            </w:r>
            <w:r w:rsidR="00042521" w:rsidRPr="006E4F63">
              <w:rPr>
                <w:rStyle w:val="Lienhypertexte"/>
                <w:rFonts w:asciiTheme="minorHAnsi" w:eastAsia="Cambria" w:hAnsiTheme="minorHAnsi" w:cstheme="minorHAnsi"/>
                <w:b w:val="0"/>
                <w:bCs w:val="0"/>
                <w:noProof/>
                <w:kern w:val="3"/>
              </w:rPr>
              <w:t>Forme et contenu des prix</w:t>
            </w:r>
            <w:r w:rsidR="00042521" w:rsidRPr="006E4F63">
              <w:rPr>
                <w:rFonts w:asciiTheme="minorHAnsi" w:hAnsiTheme="minorHAnsi" w:cstheme="minorHAnsi"/>
                <w:b w:val="0"/>
                <w:bCs w:val="0"/>
                <w:noProof/>
                <w:webHidden/>
              </w:rPr>
              <w:tab/>
            </w:r>
            <w:r w:rsidR="00042521" w:rsidRPr="006E4F63">
              <w:rPr>
                <w:rFonts w:asciiTheme="minorHAnsi" w:hAnsiTheme="minorHAnsi" w:cstheme="minorHAnsi"/>
                <w:b w:val="0"/>
                <w:bCs w:val="0"/>
                <w:noProof/>
                <w:webHidden/>
              </w:rPr>
              <w:fldChar w:fldCharType="begin"/>
            </w:r>
            <w:r w:rsidR="00042521" w:rsidRPr="006E4F63">
              <w:rPr>
                <w:rFonts w:asciiTheme="minorHAnsi" w:hAnsiTheme="minorHAnsi" w:cstheme="minorHAnsi"/>
                <w:b w:val="0"/>
                <w:bCs w:val="0"/>
                <w:noProof/>
                <w:webHidden/>
              </w:rPr>
              <w:instrText xml:space="preserve"> PAGEREF _Toc155339918 \h </w:instrText>
            </w:r>
            <w:r w:rsidR="00042521" w:rsidRPr="006E4F63">
              <w:rPr>
                <w:rFonts w:asciiTheme="minorHAnsi" w:hAnsiTheme="minorHAnsi" w:cstheme="minorHAnsi"/>
                <w:b w:val="0"/>
                <w:bCs w:val="0"/>
                <w:noProof/>
                <w:webHidden/>
              </w:rPr>
            </w:r>
            <w:r w:rsidR="00042521" w:rsidRPr="006E4F63">
              <w:rPr>
                <w:rFonts w:asciiTheme="minorHAnsi" w:hAnsiTheme="minorHAnsi" w:cstheme="minorHAnsi"/>
                <w:b w:val="0"/>
                <w:bCs w:val="0"/>
                <w:noProof/>
                <w:webHidden/>
              </w:rPr>
              <w:fldChar w:fldCharType="separate"/>
            </w:r>
            <w:r w:rsidR="00042521" w:rsidRPr="006E4F63">
              <w:rPr>
                <w:rFonts w:asciiTheme="minorHAnsi" w:hAnsiTheme="minorHAnsi" w:cstheme="minorHAnsi"/>
                <w:b w:val="0"/>
                <w:bCs w:val="0"/>
                <w:noProof/>
                <w:webHidden/>
              </w:rPr>
              <w:t>9</w:t>
            </w:r>
            <w:r w:rsidR="00042521" w:rsidRPr="006E4F63">
              <w:rPr>
                <w:rFonts w:asciiTheme="minorHAnsi" w:hAnsiTheme="minorHAnsi" w:cstheme="minorHAnsi"/>
                <w:b w:val="0"/>
                <w:bCs w:val="0"/>
                <w:noProof/>
                <w:webHidden/>
              </w:rPr>
              <w:fldChar w:fldCharType="end"/>
            </w:r>
          </w:hyperlink>
        </w:p>
        <w:p w14:paraId="3995B7FD" w14:textId="3725AAF2" w:rsidR="00042521" w:rsidRPr="006E4F63" w:rsidRDefault="00F63D98">
          <w:pPr>
            <w:pStyle w:val="TM2"/>
            <w:rPr>
              <w:rFonts w:asciiTheme="minorHAnsi" w:eastAsiaTheme="minorEastAsia" w:hAnsiTheme="minorHAnsi" w:cstheme="minorHAnsi"/>
              <w:b w:val="0"/>
              <w:bCs w:val="0"/>
              <w:noProof/>
              <w:kern w:val="2"/>
              <w:sz w:val="22"/>
              <w:szCs w:val="22"/>
              <w14:ligatures w14:val="standardContextual"/>
            </w:rPr>
          </w:pPr>
          <w:hyperlink w:anchor="_Toc155339919" w:history="1">
            <w:r w:rsidR="00042521" w:rsidRPr="006E4F63">
              <w:rPr>
                <w:rStyle w:val="Lienhypertexte"/>
                <w:rFonts w:asciiTheme="minorHAnsi" w:eastAsia="Cambria" w:hAnsiTheme="minorHAnsi" w:cstheme="minorHAnsi"/>
                <w:b w:val="0"/>
                <w:bCs w:val="0"/>
                <w:noProof/>
                <w:kern w:val="3"/>
              </w:rPr>
              <w:t>4.1.1</w:t>
            </w:r>
            <w:r w:rsidR="00042521" w:rsidRPr="006E4F63">
              <w:rPr>
                <w:rFonts w:asciiTheme="minorHAnsi" w:eastAsiaTheme="minorEastAsia" w:hAnsiTheme="minorHAnsi" w:cstheme="minorHAnsi"/>
                <w:b w:val="0"/>
                <w:bCs w:val="0"/>
                <w:noProof/>
                <w:kern w:val="2"/>
                <w:sz w:val="22"/>
                <w:szCs w:val="22"/>
                <w14:ligatures w14:val="standardContextual"/>
              </w:rPr>
              <w:tab/>
            </w:r>
            <w:r w:rsidR="00042521" w:rsidRPr="006E4F63">
              <w:rPr>
                <w:rStyle w:val="Lienhypertexte"/>
                <w:rFonts w:asciiTheme="minorHAnsi" w:eastAsia="Cambria" w:hAnsiTheme="minorHAnsi" w:cstheme="minorHAnsi"/>
                <w:b w:val="0"/>
                <w:bCs w:val="0"/>
                <w:noProof/>
                <w:kern w:val="3"/>
              </w:rPr>
              <w:t>Forme et contenu des prix</w:t>
            </w:r>
            <w:r w:rsidR="00042521" w:rsidRPr="006E4F63">
              <w:rPr>
                <w:rFonts w:asciiTheme="minorHAnsi" w:hAnsiTheme="minorHAnsi" w:cstheme="minorHAnsi"/>
                <w:b w:val="0"/>
                <w:bCs w:val="0"/>
                <w:noProof/>
                <w:webHidden/>
              </w:rPr>
              <w:tab/>
            </w:r>
            <w:r w:rsidR="00042521" w:rsidRPr="006E4F63">
              <w:rPr>
                <w:rFonts w:asciiTheme="minorHAnsi" w:hAnsiTheme="minorHAnsi" w:cstheme="minorHAnsi"/>
                <w:b w:val="0"/>
                <w:bCs w:val="0"/>
                <w:noProof/>
                <w:webHidden/>
              </w:rPr>
              <w:fldChar w:fldCharType="begin"/>
            </w:r>
            <w:r w:rsidR="00042521" w:rsidRPr="006E4F63">
              <w:rPr>
                <w:rFonts w:asciiTheme="minorHAnsi" w:hAnsiTheme="minorHAnsi" w:cstheme="minorHAnsi"/>
                <w:b w:val="0"/>
                <w:bCs w:val="0"/>
                <w:noProof/>
                <w:webHidden/>
              </w:rPr>
              <w:instrText xml:space="preserve"> PAGEREF _Toc155339919 \h </w:instrText>
            </w:r>
            <w:r w:rsidR="00042521" w:rsidRPr="006E4F63">
              <w:rPr>
                <w:rFonts w:asciiTheme="minorHAnsi" w:hAnsiTheme="minorHAnsi" w:cstheme="minorHAnsi"/>
                <w:b w:val="0"/>
                <w:bCs w:val="0"/>
                <w:noProof/>
                <w:webHidden/>
              </w:rPr>
            </w:r>
            <w:r w:rsidR="00042521" w:rsidRPr="006E4F63">
              <w:rPr>
                <w:rFonts w:asciiTheme="minorHAnsi" w:hAnsiTheme="minorHAnsi" w:cstheme="minorHAnsi"/>
                <w:b w:val="0"/>
                <w:bCs w:val="0"/>
                <w:noProof/>
                <w:webHidden/>
              </w:rPr>
              <w:fldChar w:fldCharType="separate"/>
            </w:r>
            <w:r w:rsidR="00042521" w:rsidRPr="006E4F63">
              <w:rPr>
                <w:rFonts w:asciiTheme="minorHAnsi" w:hAnsiTheme="minorHAnsi" w:cstheme="minorHAnsi"/>
                <w:b w:val="0"/>
                <w:bCs w:val="0"/>
                <w:noProof/>
                <w:webHidden/>
              </w:rPr>
              <w:t>9</w:t>
            </w:r>
            <w:r w:rsidR="00042521" w:rsidRPr="006E4F63">
              <w:rPr>
                <w:rFonts w:asciiTheme="minorHAnsi" w:hAnsiTheme="minorHAnsi" w:cstheme="minorHAnsi"/>
                <w:b w:val="0"/>
                <w:bCs w:val="0"/>
                <w:noProof/>
                <w:webHidden/>
              </w:rPr>
              <w:fldChar w:fldCharType="end"/>
            </w:r>
          </w:hyperlink>
        </w:p>
        <w:p w14:paraId="3FC02C9E" w14:textId="1AC06BA1" w:rsidR="00042521" w:rsidRPr="006E4F63" w:rsidRDefault="00F63D98">
          <w:pPr>
            <w:pStyle w:val="TM2"/>
            <w:rPr>
              <w:rFonts w:asciiTheme="minorHAnsi" w:eastAsiaTheme="minorEastAsia" w:hAnsiTheme="minorHAnsi" w:cstheme="minorHAnsi"/>
              <w:b w:val="0"/>
              <w:bCs w:val="0"/>
              <w:noProof/>
              <w:kern w:val="2"/>
              <w:sz w:val="22"/>
              <w:szCs w:val="22"/>
              <w14:ligatures w14:val="standardContextual"/>
            </w:rPr>
          </w:pPr>
          <w:hyperlink w:anchor="_Toc155339920" w:history="1">
            <w:r w:rsidR="00042521" w:rsidRPr="006E4F63">
              <w:rPr>
                <w:rStyle w:val="Lienhypertexte"/>
                <w:rFonts w:asciiTheme="minorHAnsi" w:eastAsia="Cambria" w:hAnsiTheme="minorHAnsi" w:cstheme="minorHAnsi"/>
                <w:b w:val="0"/>
                <w:bCs w:val="0"/>
                <w:noProof/>
                <w:kern w:val="3"/>
              </w:rPr>
              <w:t>4.1.2</w:t>
            </w:r>
            <w:r w:rsidR="00042521" w:rsidRPr="006E4F63">
              <w:rPr>
                <w:rFonts w:asciiTheme="minorHAnsi" w:eastAsiaTheme="minorEastAsia" w:hAnsiTheme="minorHAnsi" w:cstheme="minorHAnsi"/>
                <w:b w:val="0"/>
                <w:bCs w:val="0"/>
                <w:noProof/>
                <w:kern w:val="2"/>
                <w:sz w:val="22"/>
                <w:szCs w:val="22"/>
                <w14:ligatures w14:val="standardContextual"/>
              </w:rPr>
              <w:tab/>
            </w:r>
            <w:r w:rsidR="00042521" w:rsidRPr="006E4F63">
              <w:rPr>
                <w:rStyle w:val="Lienhypertexte"/>
                <w:rFonts w:asciiTheme="minorHAnsi" w:eastAsia="Cambria" w:hAnsiTheme="minorHAnsi" w:cstheme="minorHAnsi"/>
                <w:b w:val="0"/>
                <w:bCs w:val="0"/>
                <w:noProof/>
                <w:kern w:val="3"/>
              </w:rPr>
              <w:t>Variation des prix</w:t>
            </w:r>
            <w:r w:rsidR="00042521" w:rsidRPr="006E4F63">
              <w:rPr>
                <w:rFonts w:asciiTheme="minorHAnsi" w:hAnsiTheme="minorHAnsi" w:cstheme="minorHAnsi"/>
                <w:b w:val="0"/>
                <w:bCs w:val="0"/>
                <w:noProof/>
                <w:webHidden/>
              </w:rPr>
              <w:tab/>
            </w:r>
            <w:r w:rsidR="00042521" w:rsidRPr="006E4F63">
              <w:rPr>
                <w:rFonts w:asciiTheme="minorHAnsi" w:hAnsiTheme="minorHAnsi" w:cstheme="minorHAnsi"/>
                <w:b w:val="0"/>
                <w:bCs w:val="0"/>
                <w:noProof/>
                <w:webHidden/>
              </w:rPr>
              <w:fldChar w:fldCharType="begin"/>
            </w:r>
            <w:r w:rsidR="00042521" w:rsidRPr="006E4F63">
              <w:rPr>
                <w:rFonts w:asciiTheme="minorHAnsi" w:hAnsiTheme="minorHAnsi" w:cstheme="minorHAnsi"/>
                <w:b w:val="0"/>
                <w:bCs w:val="0"/>
                <w:noProof/>
                <w:webHidden/>
              </w:rPr>
              <w:instrText xml:space="preserve"> PAGEREF _Toc155339920 \h </w:instrText>
            </w:r>
            <w:r w:rsidR="00042521" w:rsidRPr="006E4F63">
              <w:rPr>
                <w:rFonts w:asciiTheme="minorHAnsi" w:hAnsiTheme="minorHAnsi" w:cstheme="minorHAnsi"/>
                <w:b w:val="0"/>
                <w:bCs w:val="0"/>
                <w:noProof/>
                <w:webHidden/>
              </w:rPr>
            </w:r>
            <w:r w:rsidR="00042521" w:rsidRPr="006E4F63">
              <w:rPr>
                <w:rFonts w:asciiTheme="minorHAnsi" w:hAnsiTheme="minorHAnsi" w:cstheme="minorHAnsi"/>
                <w:b w:val="0"/>
                <w:bCs w:val="0"/>
                <w:noProof/>
                <w:webHidden/>
              </w:rPr>
              <w:fldChar w:fldCharType="separate"/>
            </w:r>
            <w:r w:rsidR="00042521" w:rsidRPr="006E4F63">
              <w:rPr>
                <w:rFonts w:asciiTheme="minorHAnsi" w:hAnsiTheme="minorHAnsi" w:cstheme="minorHAnsi"/>
                <w:b w:val="0"/>
                <w:bCs w:val="0"/>
                <w:noProof/>
                <w:webHidden/>
              </w:rPr>
              <w:t>10</w:t>
            </w:r>
            <w:r w:rsidR="00042521" w:rsidRPr="006E4F63">
              <w:rPr>
                <w:rFonts w:asciiTheme="minorHAnsi" w:hAnsiTheme="minorHAnsi" w:cstheme="minorHAnsi"/>
                <w:b w:val="0"/>
                <w:bCs w:val="0"/>
                <w:noProof/>
                <w:webHidden/>
              </w:rPr>
              <w:fldChar w:fldCharType="end"/>
            </w:r>
          </w:hyperlink>
        </w:p>
        <w:p w14:paraId="4A7C7CB8" w14:textId="7A4C96DA" w:rsidR="00042521" w:rsidRPr="006E4F63" w:rsidRDefault="00F63D98">
          <w:pPr>
            <w:pStyle w:val="TM2"/>
            <w:rPr>
              <w:rFonts w:asciiTheme="minorHAnsi" w:eastAsiaTheme="minorEastAsia" w:hAnsiTheme="minorHAnsi" w:cstheme="minorHAnsi"/>
              <w:b w:val="0"/>
              <w:bCs w:val="0"/>
              <w:noProof/>
              <w:kern w:val="2"/>
              <w:sz w:val="22"/>
              <w:szCs w:val="22"/>
              <w14:ligatures w14:val="standardContextual"/>
            </w:rPr>
          </w:pPr>
          <w:hyperlink w:anchor="_Toc155339921" w:history="1">
            <w:r w:rsidR="00042521" w:rsidRPr="006E4F63">
              <w:rPr>
                <w:rStyle w:val="Lienhypertexte"/>
                <w:rFonts w:asciiTheme="minorHAnsi" w:eastAsia="Cambria" w:hAnsiTheme="minorHAnsi" w:cstheme="minorHAnsi"/>
                <w:b w:val="0"/>
                <w:bCs w:val="0"/>
                <w:noProof/>
                <w:kern w:val="3"/>
              </w:rPr>
              <w:t>4. 2</w:t>
            </w:r>
            <w:r w:rsidR="00042521" w:rsidRPr="006E4F63">
              <w:rPr>
                <w:rFonts w:asciiTheme="minorHAnsi" w:eastAsiaTheme="minorEastAsia" w:hAnsiTheme="minorHAnsi" w:cstheme="minorHAnsi"/>
                <w:b w:val="0"/>
                <w:bCs w:val="0"/>
                <w:noProof/>
                <w:kern w:val="2"/>
                <w:sz w:val="22"/>
                <w:szCs w:val="22"/>
                <w14:ligatures w14:val="standardContextual"/>
              </w:rPr>
              <w:tab/>
            </w:r>
            <w:r w:rsidR="00042521" w:rsidRPr="006E4F63">
              <w:rPr>
                <w:rStyle w:val="Lienhypertexte"/>
                <w:rFonts w:asciiTheme="minorHAnsi" w:eastAsia="Cambria" w:hAnsiTheme="minorHAnsi" w:cstheme="minorHAnsi"/>
                <w:b w:val="0"/>
                <w:bCs w:val="0"/>
                <w:noProof/>
                <w:kern w:val="3"/>
              </w:rPr>
              <w:t>Modalités de règlement</w:t>
            </w:r>
            <w:r w:rsidR="00042521" w:rsidRPr="006E4F63">
              <w:rPr>
                <w:rFonts w:asciiTheme="minorHAnsi" w:hAnsiTheme="minorHAnsi" w:cstheme="minorHAnsi"/>
                <w:b w:val="0"/>
                <w:bCs w:val="0"/>
                <w:noProof/>
                <w:webHidden/>
              </w:rPr>
              <w:tab/>
            </w:r>
            <w:r w:rsidR="00042521" w:rsidRPr="006E4F63">
              <w:rPr>
                <w:rFonts w:asciiTheme="minorHAnsi" w:hAnsiTheme="minorHAnsi" w:cstheme="minorHAnsi"/>
                <w:b w:val="0"/>
                <w:bCs w:val="0"/>
                <w:noProof/>
                <w:webHidden/>
              </w:rPr>
              <w:fldChar w:fldCharType="begin"/>
            </w:r>
            <w:r w:rsidR="00042521" w:rsidRPr="006E4F63">
              <w:rPr>
                <w:rFonts w:asciiTheme="minorHAnsi" w:hAnsiTheme="minorHAnsi" w:cstheme="minorHAnsi"/>
                <w:b w:val="0"/>
                <w:bCs w:val="0"/>
                <w:noProof/>
                <w:webHidden/>
              </w:rPr>
              <w:instrText xml:space="preserve"> PAGEREF _Toc155339921 \h </w:instrText>
            </w:r>
            <w:r w:rsidR="00042521" w:rsidRPr="006E4F63">
              <w:rPr>
                <w:rFonts w:asciiTheme="minorHAnsi" w:hAnsiTheme="minorHAnsi" w:cstheme="minorHAnsi"/>
                <w:b w:val="0"/>
                <w:bCs w:val="0"/>
                <w:noProof/>
                <w:webHidden/>
              </w:rPr>
            </w:r>
            <w:r w:rsidR="00042521" w:rsidRPr="006E4F63">
              <w:rPr>
                <w:rFonts w:asciiTheme="minorHAnsi" w:hAnsiTheme="minorHAnsi" w:cstheme="minorHAnsi"/>
                <w:b w:val="0"/>
                <w:bCs w:val="0"/>
                <w:noProof/>
                <w:webHidden/>
              </w:rPr>
              <w:fldChar w:fldCharType="separate"/>
            </w:r>
            <w:r w:rsidR="00042521" w:rsidRPr="006E4F63">
              <w:rPr>
                <w:rFonts w:asciiTheme="minorHAnsi" w:hAnsiTheme="minorHAnsi" w:cstheme="minorHAnsi"/>
                <w:b w:val="0"/>
                <w:bCs w:val="0"/>
                <w:noProof/>
                <w:webHidden/>
              </w:rPr>
              <w:t>10</w:t>
            </w:r>
            <w:r w:rsidR="00042521" w:rsidRPr="006E4F63">
              <w:rPr>
                <w:rFonts w:asciiTheme="minorHAnsi" w:hAnsiTheme="minorHAnsi" w:cstheme="minorHAnsi"/>
                <w:b w:val="0"/>
                <w:bCs w:val="0"/>
                <w:noProof/>
                <w:webHidden/>
              </w:rPr>
              <w:fldChar w:fldCharType="end"/>
            </w:r>
          </w:hyperlink>
        </w:p>
        <w:p w14:paraId="24C97816" w14:textId="0085F605" w:rsidR="00042521" w:rsidRPr="006E4F63" w:rsidRDefault="00F63D98">
          <w:pPr>
            <w:pStyle w:val="TM2"/>
            <w:rPr>
              <w:rFonts w:asciiTheme="minorHAnsi" w:eastAsiaTheme="minorEastAsia" w:hAnsiTheme="minorHAnsi" w:cstheme="minorHAnsi"/>
              <w:b w:val="0"/>
              <w:bCs w:val="0"/>
              <w:noProof/>
              <w:kern w:val="2"/>
              <w:sz w:val="22"/>
              <w:szCs w:val="22"/>
              <w14:ligatures w14:val="standardContextual"/>
            </w:rPr>
          </w:pPr>
          <w:hyperlink w:anchor="_Toc155339922" w:history="1">
            <w:r w:rsidR="00042521" w:rsidRPr="006E4F63">
              <w:rPr>
                <w:rStyle w:val="Lienhypertexte"/>
                <w:rFonts w:asciiTheme="minorHAnsi" w:eastAsia="Cambria" w:hAnsiTheme="minorHAnsi" w:cstheme="minorHAnsi"/>
                <w:b w:val="0"/>
                <w:bCs w:val="0"/>
                <w:noProof/>
                <w:kern w:val="3"/>
              </w:rPr>
              <w:t>4.2.1</w:t>
            </w:r>
            <w:r w:rsidR="00042521" w:rsidRPr="006E4F63">
              <w:rPr>
                <w:rFonts w:asciiTheme="minorHAnsi" w:eastAsiaTheme="minorEastAsia" w:hAnsiTheme="minorHAnsi" w:cstheme="minorHAnsi"/>
                <w:b w:val="0"/>
                <w:bCs w:val="0"/>
                <w:noProof/>
                <w:kern w:val="2"/>
                <w:sz w:val="22"/>
                <w:szCs w:val="22"/>
                <w14:ligatures w14:val="standardContextual"/>
              </w:rPr>
              <w:tab/>
            </w:r>
            <w:r w:rsidR="00042521" w:rsidRPr="006E4F63">
              <w:rPr>
                <w:rStyle w:val="Lienhypertexte"/>
                <w:rFonts w:asciiTheme="minorHAnsi" w:eastAsia="Cambria" w:hAnsiTheme="minorHAnsi" w:cstheme="minorHAnsi"/>
                <w:b w:val="0"/>
                <w:bCs w:val="0"/>
                <w:noProof/>
                <w:kern w:val="3"/>
              </w:rPr>
              <w:t>Avance</w:t>
            </w:r>
            <w:r w:rsidR="00042521" w:rsidRPr="006E4F63">
              <w:rPr>
                <w:rFonts w:asciiTheme="minorHAnsi" w:hAnsiTheme="minorHAnsi" w:cstheme="minorHAnsi"/>
                <w:b w:val="0"/>
                <w:bCs w:val="0"/>
                <w:noProof/>
                <w:webHidden/>
              </w:rPr>
              <w:tab/>
            </w:r>
            <w:r w:rsidR="00042521" w:rsidRPr="006E4F63">
              <w:rPr>
                <w:rFonts w:asciiTheme="minorHAnsi" w:hAnsiTheme="minorHAnsi" w:cstheme="minorHAnsi"/>
                <w:b w:val="0"/>
                <w:bCs w:val="0"/>
                <w:noProof/>
                <w:webHidden/>
              </w:rPr>
              <w:fldChar w:fldCharType="begin"/>
            </w:r>
            <w:r w:rsidR="00042521" w:rsidRPr="006E4F63">
              <w:rPr>
                <w:rFonts w:asciiTheme="minorHAnsi" w:hAnsiTheme="minorHAnsi" w:cstheme="minorHAnsi"/>
                <w:b w:val="0"/>
                <w:bCs w:val="0"/>
                <w:noProof/>
                <w:webHidden/>
              </w:rPr>
              <w:instrText xml:space="preserve"> PAGEREF _Toc155339922 \h </w:instrText>
            </w:r>
            <w:r w:rsidR="00042521" w:rsidRPr="006E4F63">
              <w:rPr>
                <w:rFonts w:asciiTheme="minorHAnsi" w:hAnsiTheme="minorHAnsi" w:cstheme="minorHAnsi"/>
                <w:b w:val="0"/>
                <w:bCs w:val="0"/>
                <w:noProof/>
                <w:webHidden/>
              </w:rPr>
            </w:r>
            <w:r w:rsidR="00042521" w:rsidRPr="006E4F63">
              <w:rPr>
                <w:rFonts w:asciiTheme="minorHAnsi" w:hAnsiTheme="minorHAnsi" w:cstheme="minorHAnsi"/>
                <w:b w:val="0"/>
                <w:bCs w:val="0"/>
                <w:noProof/>
                <w:webHidden/>
              </w:rPr>
              <w:fldChar w:fldCharType="separate"/>
            </w:r>
            <w:r w:rsidR="00042521" w:rsidRPr="006E4F63">
              <w:rPr>
                <w:rFonts w:asciiTheme="minorHAnsi" w:hAnsiTheme="minorHAnsi" w:cstheme="minorHAnsi"/>
                <w:b w:val="0"/>
                <w:bCs w:val="0"/>
                <w:noProof/>
                <w:webHidden/>
              </w:rPr>
              <w:t>10</w:t>
            </w:r>
            <w:r w:rsidR="00042521" w:rsidRPr="006E4F63">
              <w:rPr>
                <w:rFonts w:asciiTheme="minorHAnsi" w:hAnsiTheme="minorHAnsi" w:cstheme="minorHAnsi"/>
                <w:b w:val="0"/>
                <w:bCs w:val="0"/>
                <w:noProof/>
                <w:webHidden/>
              </w:rPr>
              <w:fldChar w:fldCharType="end"/>
            </w:r>
          </w:hyperlink>
        </w:p>
        <w:p w14:paraId="6010A447" w14:textId="6DD4D92C" w:rsidR="00042521" w:rsidRPr="006E4F63" w:rsidRDefault="00F63D98">
          <w:pPr>
            <w:pStyle w:val="TM2"/>
            <w:rPr>
              <w:rFonts w:asciiTheme="minorHAnsi" w:eastAsiaTheme="minorEastAsia" w:hAnsiTheme="minorHAnsi" w:cstheme="minorHAnsi"/>
              <w:b w:val="0"/>
              <w:bCs w:val="0"/>
              <w:noProof/>
              <w:kern w:val="2"/>
              <w:sz w:val="22"/>
              <w:szCs w:val="22"/>
              <w14:ligatures w14:val="standardContextual"/>
            </w:rPr>
          </w:pPr>
          <w:hyperlink w:anchor="_Toc155339923" w:history="1">
            <w:r w:rsidR="00042521" w:rsidRPr="006E4F63">
              <w:rPr>
                <w:rStyle w:val="Lienhypertexte"/>
                <w:rFonts w:asciiTheme="minorHAnsi" w:eastAsia="Cambria" w:hAnsiTheme="minorHAnsi" w:cstheme="minorHAnsi"/>
                <w:b w:val="0"/>
                <w:bCs w:val="0"/>
                <w:noProof/>
                <w:kern w:val="3"/>
              </w:rPr>
              <w:t>4.2.2</w:t>
            </w:r>
            <w:r w:rsidR="00042521" w:rsidRPr="006E4F63">
              <w:rPr>
                <w:rFonts w:asciiTheme="minorHAnsi" w:eastAsiaTheme="minorEastAsia" w:hAnsiTheme="minorHAnsi" w:cstheme="minorHAnsi"/>
                <w:b w:val="0"/>
                <w:bCs w:val="0"/>
                <w:noProof/>
                <w:kern w:val="2"/>
                <w:sz w:val="22"/>
                <w:szCs w:val="22"/>
                <w14:ligatures w14:val="standardContextual"/>
              </w:rPr>
              <w:tab/>
            </w:r>
            <w:r w:rsidR="00042521" w:rsidRPr="006E4F63">
              <w:rPr>
                <w:rStyle w:val="Lienhypertexte"/>
                <w:rFonts w:asciiTheme="minorHAnsi" w:eastAsia="Cambria" w:hAnsiTheme="minorHAnsi" w:cstheme="minorHAnsi"/>
                <w:b w:val="0"/>
                <w:bCs w:val="0"/>
                <w:noProof/>
                <w:kern w:val="3"/>
              </w:rPr>
              <w:t>Modalités de règlement</w:t>
            </w:r>
            <w:r w:rsidR="00042521" w:rsidRPr="006E4F63">
              <w:rPr>
                <w:rFonts w:asciiTheme="minorHAnsi" w:hAnsiTheme="minorHAnsi" w:cstheme="minorHAnsi"/>
                <w:b w:val="0"/>
                <w:bCs w:val="0"/>
                <w:noProof/>
                <w:webHidden/>
              </w:rPr>
              <w:tab/>
            </w:r>
            <w:r w:rsidR="00042521" w:rsidRPr="006E4F63">
              <w:rPr>
                <w:rFonts w:asciiTheme="minorHAnsi" w:hAnsiTheme="minorHAnsi" w:cstheme="minorHAnsi"/>
                <w:b w:val="0"/>
                <w:bCs w:val="0"/>
                <w:noProof/>
                <w:webHidden/>
              </w:rPr>
              <w:fldChar w:fldCharType="begin"/>
            </w:r>
            <w:r w:rsidR="00042521" w:rsidRPr="006E4F63">
              <w:rPr>
                <w:rFonts w:asciiTheme="minorHAnsi" w:hAnsiTheme="minorHAnsi" w:cstheme="minorHAnsi"/>
                <w:b w:val="0"/>
                <w:bCs w:val="0"/>
                <w:noProof/>
                <w:webHidden/>
              </w:rPr>
              <w:instrText xml:space="preserve"> PAGEREF _Toc155339923 \h </w:instrText>
            </w:r>
            <w:r w:rsidR="00042521" w:rsidRPr="006E4F63">
              <w:rPr>
                <w:rFonts w:asciiTheme="minorHAnsi" w:hAnsiTheme="minorHAnsi" w:cstheme="minorHAnsi"/>
                <w:b w:val="0"/>
                <w:bCs w:val="0"/>
                <w:noProof/>
                <w:webHidden/>
              </w:rPr>
            </w:r>
            <w:r w:rsidR="00042521" w:rsidRPr="006E4F63">
              <w:rPr>
                <w:rFonts w:asciiTheme="minorHAnsi" w:hAnsiTheme="minorHAnsi" w:cstheme="minorHAnsi"/>
                <w:b w:val="0"/>
                <w:bCs w:val="0"/>
                <w:noProof/>
                <w:webHidden/>
              </w:rPr>
              <w:fldChar w:fldCharType="separate"/>
            </w:r>
            <w:r w:rsidR="00042521" w:rsidRPr="006E4F63">
              <w:rPr>
                <w:rFonts w:asciiTheme="minorHAnsi" w:hAnsiTheme="minorHAnsi" w:cstheme="minorHAnsi"/>
                <w:b w:val="0"/>
                <w:bCs w:val="0"/>
                <w:noProof/>
                <w:webHidden/>
              </w:rPr>
              <w:t>10</w:t>
            </w:r>
            <w:r w:rsidR="00042521" w:rsidRPr="006E4F63">
              <w:rPr>
                <w:rFonts w:asciiTheme="minorHAnsi" w:hAnsiTheme="minorHAnsi" w:cstheme="minorHAnsi"/>
                <w:b w:val="0"/>
                <w:bCs w:val="0"/>
                <w:noProof/>
                <w:webHidden/>
              </w:rPr>
              <w:fldChar w:fldCharType="end"/>
            </w:r>
          </w:hyperlink>
        </w:p>
        <w:p w14:paraId="797B3226" w14:textId="7685A259" w:rsidR="00042521" w:rsidRPr="006E4F63" w:rsidRDefault="00F63D98">
          <w:pPr>
            <w:pStyle w:val="TM2"/>
            <w:rPr>
              <w:rFonts w:asciiTheme="minorHAnsi" w:eastAsiaTheme="minorEastAsia" w:hAnsiTheme="minorHAnsi" w:cstheme="minorHAnsi"/>
              <w:b w:val="0"/>
              <w:bCs w:val="0"/>
              <w:noProof/>
              <w:kern w:val="2"/>
              <w:sz w:val="22"/>
              <w:szCs w:val="22"/>
              <w14:ligatures w14:val="standardContextual"/>
            </w:rPr>
          </w:pPr>
          <w:hyperlink w:anchor="_Toc155339924" w:history="1">
            <w:r w:rsidR="00042521" w:rsidRPr="006E4F63">
              <w:rPr>
                <w:rStyle w:val="Lienhypertexte"/>
                <w:rFonts w:asciiTheme="minorHAnsi" w:eastAsia="Cambria" w:hAnsiTheme="minorHAnsi" w:cstheme="minorHAnsi"/>
                <w:b w:val="0"/>
                <w:bCs w:val="0"/>
                <w:noProof/>
                <w:kern w:val="3"/>
              </w:rPr>
              <w:t>4.2.3</w:t>
            </w:r>
            <w:r w:rsidR="00042521" w:rsidRPr="006E4F63">
              <w:rPr>
                <w:rFonts w:asciiTheme="minorHAnsi" w:eastAsiaTheme="minorEastAsia" w:hAnsiTheme="minorHAnsi" w:cstheme="minorHAnsi"/>
                <w:b w:val="0"/>
                <w:bCs w:val="0"/>
                <w:noProof/>
                <w:kern w:val="2"/>
                <w:sz w:val="22"/>
                <w:szCs w:val="22"/>
                <w14:ligatures w14:val="standardContextual"/>
              </w:rPr>
              <w:tab/>
            </w:r>
            <w:r w:rsidR="00042521" w:rsidRPr="006E4F63">
              <w:rPr>
                <w:rStyle w:val="Lienhypertexte"/>
                <w:rFonts w:asciiTheme="minorHAnsi" w:eastAsia="Cambria" w:hAnsiTheme="minorHAnsi" w:cstheme="minorHAnsi"/>
                <w:b w:val="0"/>
                <w:bCs w:val="0"/>
                <w:noProof/>
                <w:kern w:val="3"/>
              </w:rPr>
              <w:t>Délais de règlement</w:t>
            </w:r>
            <w:r w:rsidR="00042521" w:rsidRPr="006E4F63">
              <w:rPr>
                <w:rFonts w:asciiTheme="minorHAnsi" w:hAnsiTheme="minorHAnsi" w:cstheme="minorHAnsi"/>
                <w:b w:val="0"/>
                <w:bCs w:val="0"/>
                <w:noProof/>
                <w:webHidden/>
              </w:rPr>
              <w:tab/>
            </w:r>
            <w:r w:rsidR="00042521" w:rsidRPr="006E4F63">
              <w:rPr>
                <w:rFonts w:asciiTheme="minorHAnsi" w:hAnsiTheme="minorHAnsi" w:cstheme="minorHAnsi"/>
                <w:b w:val="0"/>
                <w:bCs w:val="0"/>
                <w:noProof/>
                <w:webHidden/>
              </w:rPr>
              <w:fldChar w:fldCharType="begin"/>
            </w:r>
            <w:r w:rsidR="00042521" w:rsidRPr="006E4F63">
              <w:rPr>
                <w:rFonts w:asciiTheme="minorHAnsi" w:hAnsiTheme="minorHAnsi" w:cstheme="minorHAnsi"/>
                <w:b w:val="0"/>
                <w:bCs w:val="0"/>
                <w:noProof/>
                <w:webHidden/>
              </w:rPr>
              <w:instrText xml:space="preserve"> PAGEREF _Toc155339924 \h </w:instrText>
            </w:r>
            <w:r w:rsidR="00042521" w:rsidRPr="006E4F63">
              <w:rPr>
                <w:rFonts w:asciiTheme="minorHAnsi" w:hAnsiTheme="minorHAnsi" w:cstheme="minorHAnsi"/>
                <w:b w:val="0"/>
                <w:bCs w:val="0"/>
                <w:noProof/>
                <w:webHidden/>
              </w:rPr>
            </w:r>
            <w:r w:rsidR="00042521" w:rsidRPr="006E4F63">
              <w:rPr>
                <w:rFonts w:asciiTheme="minorHAnsi" w:hAnsiTheme="minorHAnsi" w:cstheme="minorHAnsi"/>
                <w:b w:val="0"/>
                <w:bCs w:val="0"/>
                <w:noProof/>
                <w:webHidden/>
              </w:rPr>
              <w:fldChar w:fldCharType="separate"/>
            </w:r>
            <w:r w:rsidR="00042521" w:rsidRPr="006E4F63">
              <w:rPr>
                <w:rFonts w:asciiTheme="minorHAnsi" w:hAnsiTheme="minorHAnsi" w:cstheme="minorHAnsi"/>
                <w:b w:val="0"/>
                <w:bCs w:val="0"/>
                <w:noProof/>
                <w:webHidden/>
              </w:rPr>
              <w:t>11</w:t>
            </w:r>
            <w:r w:rsidR="00042521" w:rsidRPr="006E4F63">
              <w:rPr>
                <w:rFonts w:asciiTheme="minorHAnsi" w:hAnsiTheme="minorHAnsi" w:cstheme="minorHAnsi"/>
                <w:b w:val="0"/>
                <w:bCs w:val="0"/>
                <w:noProof/>
                <w:webHidden/>
              </w:rPr>
              <w:fldChar w:fldCharType="end"/>
            </w:r>
          </w:hyperlink>
        </w:p>
        <w:p w14:paraId="063FCD66" w14:textId="0A09E79A" w:rsidR="00042521" w:rsidRPr="006E4F63" w:rsidRDefault="00F63D98">
          <w:pPr>
            <w:pStyle w:val="TM1"/>
            <w:rPr>
              <w:rFonts w:asciiTheme="minorHAnsi" w:eastAsiaTheme="minorEastAsia" w:hAnsiTheme="minorHAnsi" w:cstheme="minorHAnsi"/>
              <w:b w:val="0"/>
              <w:bCs w:val="0"/>
              <w:caps w:val="0"/>
              <w:kern w:val="2"/>
              <w:sz w:val="22"/>
              <w:szCs w:val="22"/>
              <w14:ligatures w14:val="standardContextual"/>
            </w:rPr>
          </w:pPr>
          <w:hyperlink w:anchor="_Toc155339925" w:history="1">
            <w:r w:rsidR="00042521" w:rsidRPr="006E4F63">
              <w:rPr>
                <w:rStyle w:val="Lienhypertexte"/>
                <w:rFonts w:asciiTheme="minorHAnsi" w:hAnsiTheme="minorHAnsi" w:cstheme="minorHAnsi"/>
              </w:rPr>
              <w:t>ARTICLE 5.</w:t>
            </w:r>
            <w:r w:rsidR="00042521" w:rsidRPr="006E4F63">
              <w:rPr>
                <w:rFonts w:asciiTheme="minorHAnsi" w:eastAsiaTheme="minorEastAsia" w:hAnsiTheme="minorHAnsi" w:cstheme="minorHAnsi"/>
                <w:b w:val="0"/>
                <w:bCs w:val="0"/>
                <w:caps w:val="0"/>
                <w:kern w:val="2"/>
                <w:sz w:val="22"/>
                <w:szCs w:val="22"/>
                <w14:ligatures w14:val="standardContextual"/>
              </w:rPr>
              <w:tab/>
            </w:r>
            <w:r w:rsidR="00042521" w:rsidRPr="006E4F63">
              <w:rPr>
                <w:rStyle w:val="Lienhypertexte"/>
                <w:rFonts w:asciiTheme="minorHAnsi" w:hAnsiTheme="minorHAnsi" w:cstheme="minorHAnsi"/>
              </w:rPr>
              <w:t>Propriété intellectuelle</w:t>
            </w:r>
            <w:r w:rsidR="00042521" w:rsidRPr="006E4F63">
              <w:rPr>
                <w:rFonts w:asciiTheme="minorHAnsi" w:hAnsiTheme="minorHAnsi" w:cstheme="minorHAnsi"/>
                <w:webHidden/>
              </w:rPr>
              <w:tab/>
            </w:r>
            <w:r w:rsidR="00042521" w:rsidRPr="006E4F63">
              <w:rPr>
                <w:rFonts w:asciiTheme="minorHAnsi" w:hAnsiTheme="minorHAnsi" w:cstheme="minorHAnsi"/>
                <w:webHidden/>
              </w:rPr>
              <w:fldChar w:fldCharType="begin"/>
            </w:r>
            <w:r w:rsidR="00042521" w:rsidRPr="006E4F63">
              <w:rPr>
                <w:rFonts w:asciiTheme="minorHAnsi" w:hAnsiTheme="minorHAnsi" w:cstheme="minorHAnsi"/>
                <w:webHidden/>
              </w:rPr>
              <w:instrText xml:space="preserve"> PAGEREF _Toc155339925 \h </w:instrText>
            </w:r>
            <w:r w:rsidR="00042521" w:rsidRPr="006E4F63">
              <w:rPr>
                <w:rFonts w:asciiTheme="minorHAnsi" w:hAnsiTheme="minorHAnsi" w:cstheme="minorHAnsi"/>
                <w:webHidden/>
              </w:rPr>
            </w:r>
            <w:r w:rsidR="00042521" w:rsidRPr="006E4F63">
              <w:rPr>
                <w:rFonts w:asciiTheme="minorHAnsi" w:hAnsiTheme="minorHAnsi" w:cstheme="minorHAnsi"/>
                <w:webHidden/>
              </w:rPr>
              <w:fldChar w:fldCharType="separate"/>
            </w:r>
            <w:r w:rsidR="00042521" w:rsidRPr="006E4F63">
              <w:rPr>
                <w:rFonts w:asciiTheme="minorHAnsi" w:hAnsiTheme="minorHAnsi" w:cstheme="minorHAnsi"/>
                <w:webHidden/>
              </w:rPr>
              <w:t>12</w:t>
            </w:r>
            <w:r w:rsidR="00042521" w:rsidRPr="006E4F63">
              <w:rPr>
                <w:rFonts w:asciiTheme="minorHAnsi" w:hAnsiTheme="minorHAnsi" w:cstheme="minorHAnsi"/>
                <w:webHidden/>
              </w:rPr>
              <w:fldChar w:fldCharType="end"/>
            </w:r>
          </w:hyperlink>
        </w:p>
        <w:p w14:paraId="58B7839E" w14:textId="6B5B1776" w:rsidR="00042521" w:rsidRPr="006E4F63" w:rsidRDefault="00F63D98">
          <w:pPr>
            <w:pStyle w:val="TM1"/>
            <w:rPr>
              <w:rFonts w:asciiTheme="minorHAnsi" w:eastAsiaTheme="minorEastAsia" w:hAnsiTheme="minorHAnsi" w:cstheme="minorHAnsi"/>
              <w:b w:val="0"/>
              <w:bCs w:val="0"/>
              <w:caps w:val="0"/>
              <w:kern w:val="2"/>
              <w:sz w:val="22"/>
              <w:szCs w:val="22"/>
              <w14:ligatures w14:val="standardContextual"/>
            </w:rPr>
          </w:pPr>
          <w:hyperlink w:anchor="_Toc155339926" w:history="1">
            <w:r w:rsidR="00042521" w:rsidRPr="006E4F63">
              <w:rPr>
                <w:rStyle w:val="Lienhypertexte"/>
                <w:rFonts w:asciiTheme="minorHAnsi" w:hAnsiTheme="minorHAnsi" w:cstheme="minorHAnsi"/>
              </w:rPr>
              <w:t>ARTICLE 6.</w:t>
            </w:r>
            <w:r w:rsidR="00042521" w:rsidRPr="006E4F63">
              <w:rPr>
                <w:rFonts w:asciiTheme="minorHAnsi" w:eastAsiaTheme="minorEastAsia" w:hAnsiTheme="minorHAnsi" w:cstheme="minorHAnsi"/>
                <w:b w:val="0"/>
                <w:bCs w:val="0"/>
                <w:caps w:val="0"/>
                <w:kern w:val="2"/>
                <w:sz w:val="22"/>
                <w:szCs w:val="22"/>
                <w14:ligatures w14:val="standardContextual"/>
              </w:rPr>
              <w:tab/>
            </w:r>
            <w:r w:rsidR="00042521" w:rsidRPr="006E4F63">
              <w:rPr>
                <w:rStyle w:val="Lienhypertexte"/>
                <w:rFonts w:asciiTheme="minorHAnsi" w:hAnsiTheme="minorHAnsi" w:cstheme="minorHAnsi"/>
              </w:rPr>
              <w:t>Litiges et contestations</w:t>
            </w:r>
            <w:r w:rsidR="00042521" w:rsidRPr="006E4F63">
              <w:rPr>
                <w:rFonts w:asciiTheme="minorHAnsi" w:hAnsiTheme="minorHAnsi" w:cstheme="minorHAnsi"/>
                <w:webHidden/>
              </w:rPr>
              <w:tab/>
            </w:r>
            <w:r w:rsidR="00042521" w:rsidRPr="006E4F63">
              <w:rPr>
                <w:rFonts w:asciiTheme="minorHAnsi" w:hAnsiTheme="minorHAnsi" w:cstheme="minorHAnsi"/>
                <w:webHidden/>
              </w:rPr>
              <w:fldChar w:fldCharType="begin"/>
            </w:r>
            <w:r w:rsidR="00042521" w:rsidRPr="006E4F63">
              <w:rPr>
                <w:rFonts w:asciiTheme="minorHAnsi" w:hAnsiTheme="minorHAnsi" w:cstheme="minorHAnsi"/>
                <w:webHidden/>
              </w:rPr>
              <w:instrText xml:space="preserve"> PAGEREF _Toc155339926 \h </w:instrText>
            </w:r>
            <w:r w:rsidR="00042521" w:rsidRPr="006E4F63">
              <w:rPr>
                <w:rFonts w:asciiTheme="minorHAnsi" w:hAnsiTheme="minorHAnsi" w:cstheme="minorHAnsi"/>
                <w:webHidden/>
              </w:rPr>
            </w:r>
            <w:r w:rsidR="00042521" w:rsidRPr="006E4F63">
              <w:rPr>
                <w:rFonts w:asciiTheme="minorHAnsi" w:hAnsiTheme="minorHAnsi" w:cstheme="minorHAnsi"/>
                <w:webHidden/>
              </w:rPr>
              <w:fldChar w:fldCharType="separate"/>
            </w:r>
            <w:r w:rsidR="00042521" w:rsidRPr="006E4F63">
              <w:rPr>
                <w:rFonts w:asciiTheme="minorHAnsi" w:hAnsiTheme="minorHAnsi" w:cstheme="minorHAnsi"/>
                <w:webHidden/>
              </w:rPr>
              <w:t>12</w:t>
            </w:r>
            <w:r w:rsidR="00042521" w:rsidRPr="006E4F63">
              <w:rPr>
                <w:rFonts w:asciiTheme="minorHAnsi" w:hAnsiTheme="minorHAnsi" w:cstheme="minorHAnsi"/>
                <w:webHidden/>
              </w:rPr>
              <w:fldChar w:fldCharType="end"/>
            </w:r>
          </w:hyperlink>
        </w:p>
        <w:p w14:paraId="13411BC5" w14:textId="3C13A098" w:rsidR="00042521" w:rsidRPr="006E4F63" w:rsidRDefault="00F63D98">
          <w:pPr>
            <w:pStyle w:val="TM2"/>
            <w:rPr>
              <w:rFonts w:asciiTheme="minorHAnsi" w:eastAsiaTheme="minorEastAsia" w:hAnsiTheme="minorHAnsi" w:cstheme="minorHAnsi"/>
              <w:b w:val="0"/>
              <w:bCs w:val="0"/>
              <w:noProof/>
              <w:kern w:val="2"/>
              <w:sz w:val="22"/>
              <w:szCs w:val="22"/>
              <w14:ligatures w14:val="standardContextual"/>
            </w:rPr>
          </w:pPr>
          <w:hyperlink w:anchor="_Toc155339927" w:history="1">
            <w:r w:rsidR="00042521" w:rsidRPr="006E4F63">
              <w:rPr>
                <w:rStyle w:val="Lienhypertexte"/>
                <w:rFonts w:asciiTheme="minorHAnsi" w:eastAsia="Cambria" w:hAnsiTheme="minorHAnsi" w:cstheme="minorHAnsi"/>
                <w:b w:val="0"/>
                <w:bCs w:val="0"/>
                <w:noProof/>
                <w:kern w:val="3"/>
              </w:rPr>
              <w:t>6. 1</w:t>
            </w:r>
            <w:r w:rsidR="00042521" w:rsidRPr="006E4F63">
              <w:rPr>
                <w:rFonts w:asciiTheme="minorHAnsi" w:eastAsiaTheme="minorEastAsia" w:hAnsiTheme="minorHAnsi" w:cstheme="minorHAnsi"/>
                <w:b w:val="0"/>
                <w:bCs w:val="0"/>
                <w:noProof/>
                <w:kern w:val="2"/>
                <w:sz w:val="22"/>
                <w:szCs w:val="22"/>
                <w14:ligatures w14:val="standardContextual"/>
              </w:rPr>
              <w:tab/>
            </w:r>
            <w:r w:rsidR="00042521" w:rsidRPr="006E4F63">
              <w:rPr>
                <w:rStyle w:val="Lienhypertexte"/>
                <w:rFonts w:asciiTheme="minorHAnsi" w:eastAsia="Cambria" w:hAnsiTheme="minorHAnsi" w:cstheme="minorHAnsi"/>
                <w:b w:val="0"/>
                <w:bCs w:val="0"/>
                <w:noProof/>
                <w:kern w:val="3"/>
              </w:rPr>
              <w:t>Litiges</w:t>
            </w:r>
            <w:r w:rsidR="00042521" w:rsidRPr="006E4F63">
              <w:rPr>
                <w:rFonts w:asciiTheme="minorHAnsi" w:hAnsiTheme="minorHAnsi" w:cstheme="minorHAnsi"/>
                <w:b w:val="0"/>
                <w:bCs w:val="0"/>
                <w:noProof/>
                <w:webHidden/>
              </w:rPr>
              <w:tab/>
            </w:r>
            <w:r w:rsidR="00042521" w:rsidRPr="006E4F63">
              <w:rPr>
                <w:rFonts w:asciiTheme="minorHAnsi" w:hAnsiTheme="minorHAnsi" w:cstheme="minorHAnsi"/>
                <w:b w:val="0"/>
                <w:bCs w:val="0"/>
                <w:noProof/>
                <w:webHidden/>
              </w:rPr>
              <w:fldChar w:fldCharType="begin"/>
            </w:r>
            <w:r w:rsidR="00042521" w:rsidRPr="006E4F63">
              <w:rPr>
                <w:rFonts w:asciiTheme="minorHAnsi" w:hAnsiTheme="minorHAnsi" w:cstheme="minorHAnsi"/>
                <w:b w:val="0"/>
                <w:bCs w:val="0"/>
                <w:noProof/>
                <w:webHidden/>
              </w:rPr>
              <w:instrText xml:space="preserve"> PAGEREF _Toc155339927 \h </w:instrText>
            </w:r>
            <w:r w:rsidR="00042521" w:rsidRPr="006E4F63">
              <w:rPr>
                <w:rFonts w:asciiTheme="minorHAnsi" w:hAnsiTheme="minorHAnsi" w:cstheme="minorHAnsi"/>
                <w:b w:val="0"/>
                <w:bCs w:val="0"/>
                <w:noProof/>
                <w:webHidden/>
              </w:rPr>
            </w:r>
            <w:r w:rsidR="00042521" w:rsidRPr="006E4F63">
              <w:rPr>
                <w:rFonts w:asciiTheme="minorHAnsi" w:hAnsiTheme="minorHAnsi" w:cstheme="minorHAnsi"/>
                <w:b w:val="0"/>
                <w:bCs w:val="0"/>
                <w:noProof/>
                <w:webHidden/>
              </w:rPr>
              <w:fldChar w:fldCharType="separate"/>
            </w:r>
            <w:r w:rsidR="00042521" w:rsidRPr="006E4F63">
              <w:rPr>
                <w:rFonts w:asciiTheme="minorHAnsi" w:hAnsiTheme="minorHAnsi" w:cstheme="minorHAnsi"/>
                <w:b w:val="0"/>
                <w:bCs w:val="0"/>
                <w:noProof/>
                <w:webHidden/>
              </w:rPr>
              <w:t>12</w:t>
            </w:r>
            <w:r w:rsidR="00042521" w:rsidRPr="006E4F63">
              <w:rPr>
                <w:rFonts w:asciiTheme="minorHAnsi" w:hAnsiTheme="minorHAnsi" w:cstheme="minorHAnsi"/>
                <w:b w:val="0"/>
                <w:bCs w:val="0"/>
                <w:noProof/>
                <w:webHidden/>
              </w:rPr>
              <w:fldChar w:fldCharType="end"/>
            </w:r>
          </w:hyperlink>
        </w:p>
        <w:p w14:paraId="43D3001A" w14:textId="283960ED" w:rsidR="00042521" w:rsidRPr="006E4F63" w:rsidRDefault="00F63D98">
          <w:pPr>
            <w:pStyle w:val="TM2"/>
            <w:rPr>
              <w:rFonts w:asciiTheme="minorHAnsi" w:eastAsiaTheme="minorEastAsia" w:hAnsiTheme="minorHAnsi" w:cstheme="minorHAnsi"/>
              <w:b w:val="0"/>
              <w:bCs w:val="0"/>
              <w:noProof/>
              <w:kern w:val="2"/>
              <w:sz w:val="22"/>
              <w:szCs w:val="22"/>
              <w14:ligatures w14:val="standardContextual"/>
            </w:rPr>
          </w:pPr>
          <w:hyperlink w:anchor="_Toc155339928" w:history="1">
            <w:r w:rsidR="00042521" w:rsidRPr="006E4F63">
              <w:rPr>
                <w:rStyle w:val="Lienhypertexte"/>
                <w:rFonts w:asciiTheme="minorHAnsi" w:eastAsia="Cambria" w:hAnsiTheme="minorHAnsi" w:cstheme="minorHAnsi"/>
                <w:b w:val="0"/>
                <w:bCs w:val="0"/>
                <w:noProof/>
                <w:kern w:val="3"/>
              </w:rPr>
              <w:t>6. 2</w:t>
            </w:r>
            <w:r w:rsidR="00042521" w:rsidRPr="006E4F63">
              <w:rPr>
                <w:rFonts w:asciiTheme="minorHAnsi" w:eastAsiaTheme="minorEastAsia" w:hAnsiTheme="minorHAnsi" w:cstheme="minorHAnsi"/>
                <w:b w:val="0"/>
                <w:bCs w:val="0"/>
                <w:noProof/>
                <w:kern w:val="2"/>
                <w:sz w:val="22"/>
                <w:szCs w:val="22"/>
                <w14:ligatures w14:val="standardContextual"/>
              </w:rPr>
              <w:tab/>
            </w:r>
            <w:r w:rsidR="00042521" w:rsidRPr="006E4F63">
              <w:rPr>
                <w:rStyle w:val="Lienhypertexte"/>
                <w:rFonts w:asciiTheme="minorHAnsi" w:eastAsia="Cambria" w:hAnsiTheme="minorHAnsi" w:cstheme="minorHAnsi"/>
                <w:b w:val="0"/>
                <w:bCs w:val="0"/>
                <w:noProof/>
                <w:kern w:val="3"/>
              </w:rPr>
              <w:t>Mise en demeure</w:t>
            </w:r>
            <w:r w:rsidR="00042521" w:rsidRPr="006E4F63">
              <w:rPr>
                <w:rFonts w:asciiTheme="minorHAnsi" w:hAnsiTheme="minorHAnsi" w:cstheme="minorHAnsi"/>
                <w:b w:val="0"/>
                <w:bCs w:val="0"/>
                <w:noProof/>
                <w:webHidden/>
              </w:rPr>
              <w:tab/>
            </w:r>
            <w:r w:rsidR="00042521" w:rsidRPr="006E4F63">
              <w:rPr>
                <w:rFonts w:asciiTheme="minorHAnsi" w:hAnsiTheme="minorHAnsi" w:cstheme="minorHAnsi"/>
                <w:b w:val="0"/>
                <w:bCs w:val="0"/>
                <w:noProof/>
                <w:webHidden/>
              </w:rPr>
              <w:fldChar w:fldCharType="begin"/>
            </w:r>
            <w:r w:rsidR="00042521" w:rsidRPr="006E4F63">
              <w:rPr>
                <w:rFonts w:asciiTheme="minorHAnsi" w:hAnsiTheme="minorHAnsi" w:cstheme="minorHAnsi"/>
                <w:b w:val="0"/>
                <w:bCs w:val="0"/>
                <w:noProof/>
                <w:webHidden/>
              </w:rPr>
              <w:instrText xml:space="preserve"> PAGEREF _Toc155339928 \h </w:instrText>
            </w:r>
            <w:r w:rsidR="00042521" w:rsidRPr="006E4F63">
              <w:rPr>
                <w:rFonts w:asciiTheme="minorHAnsi" w:hAnsiTheme="minorHAnsi" w:cstheme="minorHAnsi"/>
                <w:b w:val="0"/>
                <w:bCs w:val="0"/>
                <w:noProof/>
                <w:webHidden/>
              </w:rPr>
            </w:r>
            <w:r w:rsidR="00042521" w:rsidRPr="006E4F63">
              <w:rPr>
                <w:rFonts w:asciiTheme="minorHAnsi" w:hAnsiTheme="minorHAnsi" w:cstheme="minorHAnsi"/>
                <w:b w:val="0"/>
                <w:bCs w:val="0"/>
                <w:noProof/>
                <w:webHidden/>
              </w:rPr>
              <w:fldChar w:fldCharType="separate"/>
            </w:r>
            <w:r w:rsidR="00042521" w:rsidRPr="006E4F63">
              <w:rPr>
                <w:rFonts w:asciiTheme="minorHAnsi" w:hAnsiTheme="minorHAnsi" w:cstheme="minorHAnsi"/>
                <w:b w:val="0"/>
                <w:bCs w:val="0"/>
                <w:noProof/>
                <w:webHidden/>
              </w:rPr>
              <w:t>12</w:t>
            </w:r>
            <w:r w:rsidR="00042521" w:rsidRPr="006E4F63">
              <w:rPr>
                <w:rFonts w:asciiTheme="minorHAnsi" w:hAnsiTheme="minorHAnsi" w:cstheme="minorHAnsi"/>
                <w:b w:val="0"/>
                <w:bCs w:val="0"/>
                <w:noProof/>
                <w:webHidden/>
              </w:rPr>
              <w:fldChar w:fldCharType="end"/>
            </w:r>
          </w:hyperlink>
        </w:p>
        <w:p w14:paraId="10B7AD61" w14:textId="160DAEAA" w:rsidR="00042521" w:rsidRPr="006E4F63" w:rsidRDefault="00F63D98">
          <w:pPr>
            <w:pStyle w:val="TM2"/>
            <w:rPr>
              <w:rFonts w:asciiTheme="minorHAnsi" w:eastAsiaTheme="minorEastAsia" w:hAnsiTheme="minorHAnsi" w:cstheme="minorHAnsi"/>
              <w:b w:val="0"/>
              <w:bCs w:val="0"/>
              <w:noProof/>
              <w:kern w:val="2"/>
              <w:sz w:val="22"/>
              <w:szCs w:val="22"/>
              <w14:ligatures w14:val="standardContextual"/>
            </w:rPr>
          </w:pPr>
          <w:hyperlink w:anchor="_Toc155339929" w:history="1">
            <w:r w:rsidR="00042521" w:rsidRPr="006E4F63">
              <w:rPr>
                <w:rStyle w:val="Lienhypertexte"/>
                <w:rFonts w:asciiTheme="minorHAnsi" w:eastAsia="Cambria" w:hAnsiTheme="minorHAnsi" w:cstheme="minorHAnsi"/>
                <w:b w:val="0"/>
                <w:bCs w:val="0"/>
                <w:noProof/>
                <w:kern w:val="3"/>
              </w:rPr>
              <w:t>6. 3</w:t>
            </w:r>
            <w:r w:rsidR="00042521" w:rsidRPr="006E4F63">
              <w:rPr>
                <w:rFonts w:asciiTheme="minorHAnsi" w:eastAsiaTheme="minorEastAsia" w:hAnsiTheme="minorHAnsi" w:cstheme="minorHAnsi"/>
                <w:b w:val="0"/>
                <w:bCs w:val="0"/>
                <w:noProof/>
                <w:kern w:val="2"/>
                <w:sz w:val="22"/>
                <w:szCs w:val="22"/>
                <w14:ligatures w14:val="standardContextual"/>
              </w:rPr>
              <w:tab/>
            </w:r>
            <w:r w:rsidR="00042521" w:rsidRPr="006E4F63">
              <w:rPr>
                <w:rStyle w:val="Lienhypertexte"/>
                <w:rFonts w:asciiTheme="minorHAnsi" w:eastAsia="Cambria" w:hAnsiTheme="minorHAnsi" w:cstheme="minorHAnsi"/>
                <w:b w:val="0"/>
                <w:bCs w:val="0"/>
                <w:noProof/>
                <w:kern w:val="3"/>
              </w:rPr>
              <w:t>Résiliation du contrat</w:t>
            </w:r>
            <w:r w:rsidR="00042521" w:rsidRPr="006E4F63">
              <w:rPr>
                <w:rFonts w:asciiTheme="minorHAnsi" w:hAnsiTheme="minorHAnsi" w:cstheme="minorHAnsi"/>
                <w:b w:val="0"/>
                <w:bCs w:val="0"/>
                <w:noProof/>
                <w:webHidden/>
              </w:rPr>
              <w:tab/>
            </w:r>
            <w:r w:rsidR="00042521" w:rsidRPr="006E4F63">
              <w:rPr>
                <w:rFonts w:asciiTheme="minorHAnsi" w:hAnsiTheme="minorHAnsi" w:cstheme="minorHAnsi"/>
                <w:b w:val="0"/>
                <w:bCs w:val="0"/>
                <w:noProof/>
                <w:webHidden/>
              </w:rPr>
              <w:fldChar w:fldCharType="begin"/>
            </w:r>
            <w:r w:rsidR="00042521" w:rsidRPr="006E4F63">
              <w:rPr>
                <w:rFonts w:asciiTheme="minorHAnsi" w:hAnsiTheme="minorHAnsi" w:cstheme="minorHAnsi"/>
                <w:b w:val="0"/>
                <w:bCs w:val="0"/>
                <w:noProof/>
                <w:webHidden/>
              </w:rPr>
              <w:instrText xml:space="preserve"> PAGEREF _Toc155339929 \h </w:instrText>
            </w:r>
            <w:r w:rsidR="00042521" w:rsidRPr="006E4F63">
              <w:rPr>
                <w:rFonts w:asciiTheme="minorHAnsi" w:hAnsiTheme="minorHAnsi" w:cstheme="minorHAnsi"/>
                <w:b w:val="0"/>
                <w:bCs w:val="0"/>
                <w:noProof/>
                <w:webHidden/>
              </w:rPr>
            </w:r>
            <w:r w:rsidR="00042521" w:rsidRPr="006E4F63">
              <w:rPr>
                <w:rFonts w:asciiTheme="minorHAnsi" w:hAnsiTheme="minorHAnsi" w:cstheme="minorHAnsi"/>
                <w:b w:val="0"/>
                <w:bCs w:val="0"/>
                <w:noProof/>
                <w:webHidden/>
              </w:rPr>
              <w:fldChar w:fldCharType="separate"/>
            </w:r>
            <w:r w:rsidR="00042521" w:rsidRPr="006E4F63">
              <w:rPr>
                <w:rFonts w:asciiTheme="minorHAnsi" w:hAnsiTheme="minorHAnsi" w:cstheme="minorHAnsi"/>
                <w:b w:val="0"/>
                <w:bCs w:val="0"/>
                <w:noProof/>
                <w:webHidden/>
              </w:rPr>
              <w:t>12</w:t>
            </w:r>
            <w:r w:rsidR="00042521" w:rsidRPr="006E4F63">
              <w:rPr>
                <w:rFonts w:asciiTheme="minorHAnsi" w:hAnsiTheme="minorHAnsi" w:cstheme="minorHAnsi"/>
                <w:b w:val="0"/>
                <w:bCs w:val="0"/>
                <w:noProof/>
                <w:webHidden/>
              </w:rPr>
              <w:fldChar w:fldCharType="end"/>
            </w:r>
          </w:hyperlink>
        </w:p>
        <w:p w14:paraId="71832419" w14:textId="1A948FBE" w:rsidR="00042521" w:rsidRPr="006E4F63" w:rsidRDefault="00F63D98">
          <w:pPr>
            <w:pStyle w:val="TM1"/>
            <w:rPr>
              <w:rFonts w:asciiTheme="minorHAnsi" w:eastAsiaTheme="minorEastAsia" w:hAnsiTheme="minorHAnsi" w:cstheme="minorHAnsi"/>
              <w:b w:val="0"/>
              <w:bCs w:val="0"/>
              <w:caps w:val="0"/>
              <w:kern w:val="2"/>
              <w:sz w:val="22"/>
              <w:szCs w:val="22"/>
              <w14:ligatures w14:val="standardContextual"/>
            </w:rPr>
          </w:pPr>
          <w:hyperlink w:anchor="_Toc155339930" w:history="1">
            <w:r w:rsidR="00042521" w:rsidRPr="006E4F63">
              <w:rPr>
                <w:rStyle w:val="Lienhypertexte"/>
                <w:rFonts w:asciiTheme="minorHAnsi" w:hAnsiTheme="minorHAnsi" w:cstheme="minorHAnsi"/>
              </w:rPr>
              <w:t>ARTICLE 7.</w:t>
            </w:r>
            <w:r w:rsidR="00042521" w:rsidRPr="006E4F63">
              <w:rPr>
                <w:rFonts w:asciiTheme="minorHAnsi" w:eastAsiaTheme="minorEastAsia" w:hAnsiTheme="minorHAnsi" w:cstheme="minorHAnsi"/>
                <w:b w:val="0"/>
                <w:bCs w:val="0"/>
                <w:caps w:val="0"/>
                <w:kern w:val="2"/>
                <w:sz w:val="22"/>
                <w:szCs w:val="22"/>
                <w14:ligatures w14:val="standardContextual"/>
              </w:rPr>
              <w:tab/>
            </w:r>
            <w:r w:rsidR="00042521" w:rsidRPr="006E4F63">
              <w:rPr>
                <w:rStyle w:val="Lienhypertexte"/>
                <w:rFonts w:asciiTheme="minorHAnsi" w:hAnsiTheme="minorHAnsi" w:cstheme="minorHAnsi"/>
                <w:sz w:val="22"/>
                <w:szCs w:val="22"/>
              </w:rPr>
              <w:t>Protection des données à caractère personnel (RGPD)</w:t>
            </w:r>
            <w:r w:rsidR="00042521" w:rsidRPr="006E4F63">
              <w:rPr>
                <w:rFonts w:asciiTheme="minorHAnsi" w:hAnsiTheme="minorHAnsi" w:cstheme="minorHAnsi"/>
                <w:webHidden/>
              </w:rPr>
              <w:tab/>
            </w:r>
            <w:r w:rsidR="00042521" w:rsidRPr="006E4F63">
              <w:rPr>
                <w:rFonts w:asciiTheme="minorHAnsi" w:hAnsiTheme="minorHAnsi" w:cstheme="minorHAnsi"/>
                <w:webHidden/>
              </w:rPr>
              <w:fldChar w:fldCharType="begin"/>
            </w:r>
            <w:r w:rsidR="00042521" w:rsidRPr="006E4F63">
              <w:rPr>
                <w:rFonts w:asciiTheme="minorHAnsi" w:hAnsiTheme="minorHAnsi" w:cstheme="minorHAnsi"/>
                <w:webHidden/>
              </w:rPr>
              <w:instrText xml:space="preserve"> PAGEREF _Toc155339930 \h </w:instrText>
            </w:r>
            <w:r w:rsidR="00042521" w:rsidRPr="006E4F63">
              <w:rPr>
                <w:rFonts w:asciiTheme="minorHAnsi" w:hAnsiTheme="minorHAnsi" w:cstheme="minorHAnsi"/>
                <w:webHidden/>
              </w:rPr>
            </w:r>
            <w:r w:rsidR="00042521" w:rsidRPr="006E4F63">
              <w:rPr>
                <w:rFonts w:asciiTheme="minorHAnsi" w:hAnsiTheme="minorHAnsi" w:cstheme="minorHAnsi"/>
                <w:webHidden/>
              </w:rPr>
              <w:fldChar w:fldCharType="separate"/>
            </w:r>
            <w:r w:rsidR="00042521" w:rsidRPr="006E4F63">
              <w:rPr>
                <w:rFonts w:asciiTheme="minorHAnsi" w:hAnsiTheme="minorHAnsi" w:cstheme="minorHAnsi"/>
                <w:webHidden/>
              </w:rPr>
              <w:t>13</w:t>
            </w:r>
            <w:r w:rsidR="00042521" w:rsidRPr="006E4F63">
              <w:rPr>
                <w:rFonts w:asciiTheme="minorHAnsi" w:hAnsiTheme="minorHAnsi" w:cstheme="minorHAnsi"/>
                <w:webHidden/>
              </w:rPr>
              <w:fldChar w:fldCharType="end"/>
            </w:r>
          </w:hyperlink>
        </w:p>
        <w:p w14:paraId="4F0CC652" w14:textId="74B7E315" w:rsidR="00042521" w:rsidRPr="006E4F63" w:rsidRDefault="00F63D98">
          <w:pPr>
            <w:pStyle w:val="TM1"/>
            <w:rPr>
              <w:rFonts w:asciiTheme="minorHAnsi" w:eastAsiaTheme="minorEastAsia" w:hAnsiTheme="minorHAnsi" w:cstheme="minorHAnsi"/>
              <w:b w:val="0"/>
              <w:bCs w:val="0"/>
              <w:caps w:val="0"/>
              <w:kern w:val="2"/>
              <w:sz w:val="22"/>
              <w:szCs w:val="22"/>
              <w14:ligatures w14:val="standardContextual"/>
            </w:rPr>
          </w:pPr>
          <w:hyperlink w:anchor="_Toc155339931" w:history="1">
            <w:r w:rsidR="00042521" w:rsidRPr="006E4F63">
              <w:rPr>
                <w:rStyle w:val="Lienhypertexte"/>
                <w:rFonts w:asciiTheme="minorHAnsi" w:hAnsiTheme="minorHAnsi" w:cstheme="minorHAnsi"/>
              </w:rPr>
              <w:t>ARTICLE 8.</w:t>
            </w:r>
            <w:r w:rsidR="00042521" w:rsidRPr="006E4F63">
              <w:rPr>
                <w:rFonts w:asciiTheme="minorHAnsi" w:eastAsiaTheme="minorEastAsia" w:hAnsiTheme="minorHAnsi" w:cstheme="minorHAnsi"/>
                <w:b w:val="0"/>
                <w:bCs w:val="0"/>
                <w:caps w:val="0"/>
                <w:kern w:val="2"/>
                <w:sz w:val="22"/>
                <w:szCs w:val="22"/>
                <w14:ligatures w14:val="standardContextual"/>
              </w:rPr>
              <w:tab/>
            </w:r>
            <w:r w:rsidR="00042521" w:rsidRPr="006E4F63">
              <w:rPr>
                <w:rStyle w:val="Lienhypertexte"/>
                <w:rFonts w:asciiTheme="minorHAnsi" w:hAnsiTheme="minorHAnsi" w:cstheme="minorHAnsi"/>
              </w:rPr>
              <w:t>Dérogation au CCAG-PI</w:t>
            </w:r>
            <w:r w:rsidR="00042521" w:rsidRPr="006E4F63">
              <w:rPr>
                <w:rFonts w:asciiTheme="minorHAnsi" w:hAnsiTheme="minorHAnsi" w:cstheme="minorHAnsi"/>
                <w:webHidden/>
              </w:rPr>
              <w:tab/>
            </w:r>
            <w:r w:rsidR="00042521" w:rsidRPr="006E4F63">
              <w:rPr>
                <w:rFonts w:asciiTheme="minorHAnsi" w:hAnsiTheme="minorHAnsi" w:cstheme="minorHAnsi"/>
                <w:webHidden/>
              </w:rPr>
              <w:fldChar w:fldCharType="begin"/>
            </w:r>
            <w:r w:rsidR="00042521" w:rsidRPr="006E4F63">
              <w:rPr>
                <w:rFonts w:asciiTheme="minorHAnsi" w:hAnsiTheme="minorHAnsi" w:cstheme="minorHAnsi"/>
                <w:webHidden/>
              </w:rPr>
              <w:instrText xml:space="preserve"> PAGEREF _Toc155339931 \h </w:instrText>
            </w:r>
            <w:r w:rsidR="00042521" w:rsidRPr="006E4F63">
              <w:rPr>
                <w:rFonts w:asciiTheme="minorHAnsi" w:hAnsiTheme="minorHAnsi" w:cstheme="minorHAnsi"/>
                <w:webHidden/>
              </w:rPr>
            </w:r>
            <w:r w:rsidR="00042521" w:rsidRPr="006E4F63">
              <w:rPr>
                <w:rFonts w:asciiTheme="minorHAnsi" w:hAnsiTheme="minorHAnsi" w:cstheme="minorHAnsi"/>
                <w:webHidden/>
              </w:rPr>
              <w:fldChar w:fldCharType="separate"/>
            </w:r>
            <w:r w:rsidR="00042521" w:rsidRPr="006E4F63">
              <w:rPr>
                <w:rFonts w:asciiTheme="minorHAnsi" w:hAnsiTheme="minorHAnsi" w:cstheme="minorHAnsi"/>
                <w:webHidden/>
              </w:rPr>
              <w:t>18</w:t>
            </w:r>
            <w:r w:rsidR="00042521" w:rsidRPr="006E4F63">
              <w:rPr>
                <w:rFonts w:asciiTheme="minorHAnsi" w:hAnsiTheme="minorHAnsi" w:cstheme="minorHAnsi"/>
                <w:webHidden/>
              </w:rPr>
              <w:fldChar w:fldCharType="end"/>
            </w:r>
          </w:hyperlink>
        </w:p>
        <w:p w14:paraId="270B9831" w14:textId="4D8F944A" w:rsidR="00042521" w:rsidRDefault="00042521">
          <w:r>
            <w:rPr>
              <w:b/>
              <w:bCs/>
            </w:rPr>
            <w:fldChar w:fldCharType="end"/>
          </w:r>
        </w:p>
      </w:sdtContent>
    </w:sdt>
    <w:p w14:paraId="11DC949C" w14:textId="77777777" w:rsidR="00415CF2" w:rsidRPr="00415CF2" w:rsidRDefault="00415CF2" w:rsidP="00415CF2"/>
    <w:p w14:paraId="563DE9E8" w14:textId="77777777" w:rsidR="00415CF2" w:rsidRPr="00415CF2" w:rsidRDefault="00415CF2" w:rsidP="00415CF2"/>
    <w:p w14:paraId="20433CD4" w14:textId="77777777" w:rsidR="003101AA" w:rsidRPr="002921EB" w:rsidRDefault="005137E3" w:rsidP="00D721CA">
      <w:pPr>
        <w:ind w:firstLine="0"/>
        <w:jc w:val="center"/>
        <w:rPr>
          <w:sz w:val="36"/>
        </w:rPr>
      </w:pPr>
      <w:r w:rsidRPr="002921EB">
        <w:rPr>
          <w:sz w:val="36"/>
        </w:rPr>
        <w:br w:type="page"/>
      </w:r>
    </w:p>
    <w:p w14:paraId="4E8158CC" w14:textId="77777777" w:rsidR="002C7FAA" w:rsidRPr="009F3DA6" w:rsidRDefault="002C7FAA" w:rsidP="00BA34A4">
      <w:pPr>
        <w:pStyle w:val="Titre"/>
        <w:numPr>
          <w:ilvl w:val="0"/>
          <w:numId w:val="65"/>
        </w:numPr>
        <w:tabs>
          <w:tab w:val="clear" w:pos="3943"/>
          <w:tab w:val="num" w:pos="1418"/>
        </w:tabs>
        <w:ind w:left="0"/>
      </w:pPr>
      <w:bookmarkStart w:id="1" w:name="_Toc444516850"/>
      <w:bookmarkStart w:id="2" w:name="_Ref251746799"/>
      <w:bookmarkStart w:id="3" w:name="_Toc251921777"/>
      <w:bookmarkStart w:id="4" w:name="_Toc23711554"/>
      <w:bookmarkStart w:id="5" w:name="_Toc23800096"/>
      <w:bookmarkStart w:id="6" w:name="_Toc155339897"/>
      <w:bookmarkStart w:id="7" w:name="_Toc231203196"/>
      <w:bookmarkStart w:id="8" w:name="_Toc236018770"/>
      <w:bookmarkStart w:id="9" w:name="_Ref251762167"/>
      <w:bookmarkStart w:id="10" w:name="_Ref251762194"/>
      <w:bookmarkStart w:id="11" w:name="_Toc251763364"/>
      <w:r w:rsidRPr="00396644">
        <w:rPr>
          <w:rFonts w:eastAsia="Cambria"/>
        </w:rPr>
        <w:lastRenderedPageBreak/>
        <w:t xml:space="preserve">Objet et forme </w:t>
      </w:r>
      <w:bookmarkEnd w:id="1"/>
      <w:r w:rsidRPr="00396644">
        <w:rPr>
          <w:rFonts w:eastAsia="Cambria"/>
        </w:rPr>
        <w:t>du marché</w:t>
      </w:r>
      <w:bookmarkEnd w:id="2"/>
      <w:bookmarkEnd w:id="3"/>
      <w:bookmarkEnd w:id="4"/>
      <w:bookmarkEnd w:id="5"/>
      <w:bookmarkEnd w:id="6"/>
    </w:p>
    <w:p w14:paraId="53386466" w14:textId="77777777" w:rsidR="00472EFE" w:rsidRPr="00BA34A4" w:rsidRDefault="00472EFE" w:rsidP="00BA34A4">
      <w:pPr>
        <w:rPr>
          <w:rFonts w:eastAsia="Cambria"/>
        </w:rPr>
      </w:pPr>
    </w:p>
    <w:p w14:paraId="3570722D" w14:textId="77777777" w:rsidR="00460299" w:rsidRPr="00BA34A4" w:rsidRDefault="00460299" w:rsidP="00BA34A4">
      <w:pPr>
        <w:pStyle w:val="Titre2"/>
        <w:keepNext w:val="0"/>
        <w:numPr>
          <w:ilvl w:val="1"/>
          <w:numId w:val="65"/>
        </w:numPr>
        <w:pBdr>
          <w:bottom w:val="single" w:sz="4" w:space="1" w:color="000000"/>
        </w:pBdr>
        <w:tabs>
          <w:tab w:val="clear" w:pos="3583"/>
          <w:tab w:val="num" w:pos="993"/>
        </w:tabs>
        <w:suppressAutoHyphens/>
        <w:autoSpaceDN w:val="0"/>
        <w:spacing w:before="0"/>
        <w:ind w:left="284"/>
        <w:jc w:val="left"/>
        <w:textAlignment w:val="baseline"/>
        <w:rPr>
          <w:rFonts w:eastAsia="Cambria" w:cs="Calibri"/>
          <w:bCs w:val="0"/>
          <w:i w:val="0"/>
          <w:iCs w:val="0"/>
          <w:color w:val="2E74B5"/>
          <w:kern w:val="3"/>
          <w:szCs w:val="24"/>
          <w:u w:val="none"/>
        </w:rPr>
      </w:pPr>
      <w:bookmarkStart w:id="12" w:name="_Toc23711555"/>
      <w:bookmarkStart w:id="13" w:name="_Toc23800097"/>
      <w:bookmarkStart w:id="14" w:name="_Toc155339898"/>
      <w:bookmarkStart w:id="15" w:name="_Toc444516852"/>
      <w:r w:rsidRPr="00BA34A4">
        <w:rPr>
          <w:rFonts w:eastAsia="Cambria" w:cs="Calibri"/>
          <w:bCs w:val="0"/>
          <w:i w:val="0"/>
          <w:iCs w:val="0"/>
          <w:color w:val="2E74B5"/>
          <w:kern w:val="3"/>
          <w:szCs w:val="24"/>
          <w:u w:val="none"/>
        </w:rPr>
        <w:t>Objet du marché</w:t>
      </w:r>
      <w:bookmarkEnd w:id="12"/>
      <w:bookmarkEnd w:id="13"/>
      <w:bookmarkEnd w:id="14"/>
    </w:p>
    <w:p w14:paraId="2FA4F409" w14:textId="2B836D0A" w:rsidR="00736151" w:rsidRDefault="00736151" w:rsidP="00736151">
      <w:pPr>
        <w:ind w:firstLine="0"/>
      </w:pPr>
      <w:bookmarkStart w:id="16" w:name="_Toc251921779"/>
      <w:r>
        <w:t xml:space="preserve">Le programme a été construit autour de 4 étapes clés : </w:t>
      </w:r>
    </w:p>
    <w:p w14:paraId="6632D5AF" w14:textId="77777777" w:rsidR="00736151" w:rsidRDefault="00736151" w:rsidP="00736151">
      <w:pPr>
        <w:ind w:firstLine="0"/>
      </w:pPr>
    </w:p>
    <w:p w14:paraId="473C814D" w14:textId="555A3317" w:rsidR="00736151" w:rsidRDefault="00736151" w:rsidP="00736151">
      <w:pPr>
        <w:ind w:firstLine="0"/>
      </w:pPr>
      <w:r w:rsidRPr="00736151">
        <w:rPr>
          <w:b/>
          <w:bCs/>
          <w:u w:val="single"/>
        </w:rPr>
        <w:t>Etape 1 :</w:t>
      </w:r>
      <w:r>
        <w:t xml:space="preserve"> </w:t>
      </w:r>
      <w:r w:rsidRPr="00736151">
        <w:t>Sensibilisation des dirigeants</w:t>
      </w:r>
      <w:r>
        <w:t xml:space="preserve"> </w:t>
      </w:r>
    </w:p>
    <w:p w14:paraId="6AA35B4B" w14:textId="52B06D34" w:rsidR="00736151" w:rsidRDefault="00736151" w:rsidP="00736151">
      <w:pPr>
        <w:ind w:firstLine="0"/>
      </w:pPr>
      <w:r w:rsidRPr="00736151">
        <w:rPr>
          <w:b/>
          <w:bCs/>
          <w:u w:val="single"/>
        </w:rPr>
        <w:t>Etape 2 :</w:t>
      </w:r>
      <w:r>
        <w:t xml:space="preserve"> </w:t>
      </w:r>
      <w:r w:rsidRPr="00736151">
        <w:t>Diagnostic de maturité</w:t>
      </w:r>
      <w:r>
        <w:t xml:space="preserve"> </w:t>
      </w:r>
    </w:p>
    <w:p w14:paraId="41D99293" w14:textId="39739E85" w:rsidR="00736151" w:rsidRDefault="00736151" w:rsidP="00736151">
      <w:pPr>
        <w:ind w:firstLine="0"/>
      </w:pPr>
      <w:r w:rsidRPr="00736151">
        <w:rPr>
          <w:b/>
          <w:bCs/>
          <w:u w:val="single"/>
        </w:rPr>
        <w:t>Etape 3 :</w:t>
      </w:r>
      <w:r>
        <w:t xml:space="preserve"> </w:t>
      </w:r>
      <w:r w:rsidRPr="00736151">
        <w:t>Formation approfondie inter-structure</w:t>
      </w:r>
      <w:r>
        <w:t>s</w:t>
      </w:r>
    </w:p>
    <w:p w14:paraId="679FF15D" w14:textId="0850A6B6" w:rsidR="00736151" w:rsidRDefault="00736151" w:rsidP="00736151">
      <w:pPr>
        <w:ind w:firstLine="0"/>
      </w:pPr>
      <w:r w:rsidRPr="00736151">
        <w:rPr>
          <w:b/>
          <w:bCs/>
          <w:u w:val="single"/>
        </w:rPr>
        <w:t>Etape 4 :</w:t>
      </w:r>
      <w:r>
        <w:t xml:space="preserve"> </w:t>
      </w:r>
      <w:r w:rsidRPr="00736151">
        <w:t>Formation intra-structure des équipes</w:t>
      </w:r>
      <w:r>
        <w:t xml:space="preserve"> </w:t>
      </w:r>
    </w:p>
    <w:p w14:paraId="7DFB763E" w14:textId="77777777" w:rsidR="00736151" w:rsidRDefault="00736151" w:rsidP="00736151">
      <w:pPr>
        <w:ind w:firstLine="0"/>
      </w:pPr>
    </w:p>
    <w:p w14:paraId="3A1F5735" w14:textId="77777777" w:rsidR="00736151" w:rsidRDefault="00736151" w:rsidP="00736151">
      <w:pPr>
        <w:ind w:firstLine="0"/>
      </w:pPr>
      <w:r>
        <w:rPr>
          <w:b/>
          <w:bCs/>
        </w:rPr>
        <w:t xml:space="preserve">+ </w:t>
      </w:r>
      <w:r w:rsidRPr="00736151">
        <w:rPr>
          <w:b/>
          <w:bCs/>
        </w:rPr>
        <w:t>Démarche transversale</w:t>
      </w:r>
    </w:p>
    <w:p w14:paraId="37EC8900" w14:textId="77777777" w:rsidR="00736151" w:rsidRDefault="00736151" w:rsidP="00736151">
      <w:pPr>
        <w:ind w:firstLine="0"/>
      </w:pPr>
    </w:p>
    <w:p w14:paraId="67691AB1" w14:textId="3AF37FB0" w:rsidR="005B79B5" w:rsidRPr="007242F4" w:rsidRDefault="005B79B5" w:rsidP="005B79B5">
      <w:pPr>
        <w:ind w:firstLine="0"/>
      </w:pPr>
      <w:r w:rsidRPr="007242F4">
        <w:t xml:space="preserve">L’objet du présent marché est </w:t>
      </w:r>
      <w:r w:rsidRPr="007242F4">
        <w:rPr>
          <w:b/>
          <w:bCs/>
        </w:rPr>
        <w:t>la réalisation de l’étape 2</w:t>
      </w:r>
      <w:r w:rsidRPr="007242F4">
        <w:t xml:space="preserve"> du programme de soutien à l’innovation managériale, organisationnelle et économique</w:t>
      </w:r>
      <w:r>
        <w:t>,</w:t>
      </w:r>
      <w:r w:rsidRPr="007242F4">
        <w:t xml:space="preserve"> </w:t>
      </w:r>
      <w:bookmarkStart w:id="17" w:name="_Hlk155337955"/>
      <w:r w:rsidRPr="007242F4">
        <w:t xml:space="preserve">à savoir le diagnostic de maturité des structures </w:t>
      </w:r>
      <w:r>
        <w:t xml:space="preserve">engagées </w:t>
      </w:r>
      <w:r w:rsidRPr="007242F4">
        <w:t>dans ce programme.</w:t>
      </w:r>
    </w:p>
    <w:p w14:paraId="4631E7F2" w14:textId="77777777" w:rsidR="005B79B5" w:rsidRPr="007242F4" w:rsidRDefault="005B79B5" w:rsidP="005B79B5">
      <w:pPr>
        <w:ind w:firstLine="0"/>
      </w:pPr>
      <w:bookmarkStart w:id="18" w:name="_Hlk155337976"/>
      <w:bookmarkEnd w:id="17"/>
      <w:r w:rsidRPr="007242F4">
        <w:t xml:space="preserve">Le Diagnostic de maturité vise à analyser la situation des structures au niveau managérial, organisationnel et économique afin d’aider les dirigeants à définir leur projet de transformation </w:t>
      </w:r>
      <w:r>
        <w:t>au regard des pratiques perçues par les salariés.</w:t>
      </w:r>
    </w:p>
    <w:bookmarkEnd w:id="18"/>
    <w:p w14:paraId="5768B809" w14:textId="77777777" w:rsidR="005B79B5" w:rsidRPr="007242F4" w:rsidRDefault="005B79B5" w:rsidP="00F871C1">
      <w:pPr>
        <w:ind w:firstLine="0"/>
      </w:pPr>
    </w:p>
    <w:p w14:paraId="2DF48674" w14:textId="77777777" w:rsidR="001E5D5E" w:rsidRDefault="001E5D5E" w:rsidP="00F871C1">
      <w:pPr>
        <w:ind w:firstLine="0"/>
        <w:rPr>
          <w:szCs w:val="20"/>
        </w:rPr>
      </w:pPr>
    </w:p>
    <w:p w14:paraId="18D6CE69" w14:textId="77777777" w:rsidR="002C7FAA" w:rsidRPr="00BA34A4" w:rsidRDefault="00862644" w:rsidP="00BA34A4">
      <w:pPr>
        <w:pStyle w:val="Titre2"/>
        <w:keepNext w:val="0"/>
        <w:numPr>
          <w:ilvl w:val="1"/>
          <w:numId w:val="65"/>
        </w:numPr>
        <w:pBdr>
          <w:bottom w:val="single" w:sz="4" w:space="1" w:color="000000"/>
        </w:pBdr>
        <w:tabs>
          <w:tab w:val="clear" w:pos="3583"/>
          <w:tab w:val="num" w:pos="993"/>
        </w:tabs>
        <w:suppressAutoHyphens/>
        <w:autoSpaceDN w:val="0"/>
        <w:spacing w:before="0"/>
        <w:ind w:left="284"/>
        <w:jc w:val="left"/>
        <w:textAlignment w:val="baseline"/>
        <w:rPr>
          <w:rFonts w:eastAsia="Cambria" w:cs="Calibri"/>
          <w:bCs w:val="0"/>
          <w:i w:val="0"/>
          <w:iCs w:val="0"/>
          <w:color w:val="2E74B5"/>
          <w:kern w:val="3"/>
          <w:szCs w:val="24"/>
          <w:u w:val="none"/>
        </w:rPr>
      </w:pPr>
      <w:bookmarkStart w:id="19" w:name="_Toc23711556"/>
      <w:bookmarkStart w:id="20" w:name="_Toc23800098"/>
      <w:bookmarkStart w:id="21" w:name="_Toc155339899"/>
      <w:r w:rsidRPr="00BA34A4">
        <w:rPr>
          <w:rFonts w:eastAsia="Cambria" w:cs="Calibri"/>
          <w:bCs w:val="0"/>
          <w:i w:val="0"/>
          <w:iCs w:val="0"/>
          <w:color w:val="2E74B5"/>
          <w:kern w:val="3"/>
          <w:szCs w:val="24"/>
          <w:u w:val="none"/>
        </w:rPr>
        <w:t>F</w:t>
      </w:r>
      <w:r w:rsidR="002C7FAA" w:rsidRPr="00BA34A4">
        <w:rPr>
          <w:rFonts w:eastAsia="Cambria" w:cs="Calibri"/>
          <w:bCs w:val="0"/>
          <w:i w:val="0"/>
          <w:iCs w:val="0"/>
          <w:color w:val="2E74B5"/>
          <w:kern w:val="3"/>
          <w:szCs w:val="24"/>
          <w:u w:val="none"/>
        </w:rPr>
        <w:t>orme du marché</w:t>
      </w:r>
      <w:bookmarkEnd w:id="16"/>
      <w:bookmarkEnd w:id="19"/>
      <w:bookmarkEnd w:id="20"/>
      <w:bookmarkEnd w:id="21"/>
    </w:p>
    <w:p w14:paraId="03B94374" w14:textId="77777777" w:rsidR="002C7FAA" w:rsidRDefault="002C7FAA" w:rsidP="00460299">
      <w:pPr>
        <w:ind w:firstLine="0"/>
      </w:pPr>
      <w:r w:rsidRPr="002921EB">
        <w:t xml:space="preserve">Le présent marché est passé selon la procédure adaptée conformément aux articles </w:t>
      </w:r>
      <w:r w:rsidR="00521E94">
        <w:t>L2123-1, R2123-1 3° du code de la commande publique</w:t>
      </w:r>
      <w:r w:rsidRPr="002921EB">
        <w:t xml:space="preserve">. </w:t>
      </w:r>
    </w:p>
    <w:p w14:paraId="24D2F9B1" w14:textId="7FBA1D55" w:rsidR="00F871C1" w:rsidRDefault="00F871C1" w:rsidP="00F871C1">
      <w:pPr>
        <w:ind w:firstLine="0"/>
      </w:pPr>
      <w:r>
        <w:t xml:space="preserve">Le présent marché est un accord-cadre </w:t>
      </w:r>
      <w:r w:rsidRPr="00F871C1">
        <w:t>multi attributaire</w:t>
      </w:r>
      <w:r>
        <w:t>s</w:t>
      </w:r>
      <w:r w:rsidRPr="00F871C1">
        <w:t xml:space="preserve"> </w:t>
      </w:r>
      <w:r>
        <w:t xml:space="preserve">conformément à la section 2 du chapitre II Règles applicables aux techniques d’achat du code de la commande publique. </w:t>
      </w:r>
    </w:p>
    <w:p w14:paraId="4CC1D12B" w14:textId="77777777" w:rsidR="00F871C1" w:rsidRDefault="00F871C1" w:rsidP="00F871C1">
      <w:pPr>
        <w:ind w:firstLine="0"/>
      </w:pPr>
      <w:r>
        <w:t xml:space="preserve">Il est conclu sans minimum et avec un maximum de </w:t>
      </w:r>
      <w:r w:rsidRPr="005B79B5">
        <w:rPr>
          <w:highlight w:val="yellow"/>
        </w:rPr>
        <w:t>60 000 € TTC</w:t>
      </w:r>
      <w:r>
        <w:t>.</w:t>
      </w:r>
    </w:p>
    <w:p w14:paraId="42823E9B" w14:textId="77777777" w:rsidR="00F871C1" w:rsidRDefault="00F871C1" w:rsidP="00F871C1">
      <w:pPr>
        <w:ind w:firstLine="708"/>
      </w:pPr>
      <w:r>
        <w:t>●</w:t>
      </w:r>
      <w:r>
        <w:tab/>
        <w:t xml:space="preserve">La prestation 1 fera l’objet d’un bon de commande </w:t>
      </w:r>
    </w:p>
    <w:p w14:paraId="19A88DF0" w14:textId="77777777" w:rsidR="00F871C1" w:rsidRDefault="00F871C1" w:rsidP="00F871C1">
      <w:pPr>
        <w:ind w:left="1413" w:hanging="705"/>
      </w:pPr>
      <w:r>
        <w:t>●</w:t>
      </w:r>
      <w:r>
        <w:tab/>
        <w:t>La prestation 2 fera l’objet de marchés subséquents émis selon l’engagement de chacune des structures.</w:t>
      </w:r>
    </w:p>
    <w:p w14:paraId="7259EA8E" w14:textId="77777777" w:rsidR="00F871C1" w:rsidRDefault="00F871C1" w:rsidP="00F871C1">
      <w:pPr>
        <w:ind w:firstLine="0"/>
      </w:pPr>
      <w:r>
        <w:lastRenderedPageBreak/>
        <w:t>A chaque survenance d’un besoin pouvant regrouper plusieurs prestations de diagnostic, le pouvoir adjudicateur consultera les titulaires de l’accord cadre sur le contenu des prestations à réaliser. Les titulaires présenteront, selon les modalités décrites dans la lettre de consultation, leur offre, qui pourra, le cas échéant, être négociée. L’offre économiquement la plus avantageuse, notée selon les critères prévus au règlement de consultation sera attributaire du marché subséquent.</w:t>
      </w:r>
    </w:p>
    <w:p w14:paraId="4ED64955" w14:textId="77777777" w:rsidR="00F871C1" w:rsidRDefault="00F871C1" w:rsidP="00F871C1">
      <w:pPr>
        <w:ind w:firstLine="0"/>
      </w:pPr>
    </w:p>
    <w:p w14:paraId="5215856B" w14:textId="71F1B9D0" w:rsidR="00F871C1" w:rsidRDefault="00F871C1" w:rsidP="00F871C1">
      <w:pPr>
        <w:ind w:firstLine="0"/>
      </w:pPr>
      <w:r w:rsidRPr="00F871C1">
        <w:t xml:space="preserve">Il est à noter et conformément à, l’article L2113-10 du code de la commande publique, les attributaires du marché lancé pour la réalisation des phases 1, 3 et 4 du programme ne pourront être attributaires du présent marché. </w:t>
      </w:r>
    </w:p>
    <w:p w14:paraId="19599AE3" w14:textId="77777777" w:rsidR="00691FCC" w:rsidRDefault="00691FCC" w:rsidP="00521E94">
      <w:pPr>
        <w:ind w:firstLine="0"/>
      </w:pPr>
    </w:p>
    <w:p w14:paraId="5C7E98EA" w14:textId="77777777" w:rsidR="002C7FAA" w:rsidRPr="00BA34A4" w:rsidRDefault="002C7FAA" w:rsidP="00BA34A4">
      <w:pPr>
        <w:pStyle w:val="Titre2"/>
        <w:keepNext w:val="0"/>
        <w:numPr>
          <w:ilvl w:val="1"/>
          <w:numId w:val="65"/>
        </w:numPr>
        <w:pBdr>
          <w:bottom w:val="single" w:sz="4" w:space="1" w:color="000000"/>
        </w:pBdr>
        <w:tabs>
          <w:tab w:val="clear" w:pos="3583"/>
          <w:tab w:val="num" w:pos="993"/>
        </w:tabs>
        <w:suppressAutoHyphens/>
        <w:autoSpaceDN w:val="0"/>
        <w:spacing w:before="0"/>
        <w:ind w:left="284"/>
        <w:jc w:val="left"/>
        <w:textAlignment w:val="baseline"/>
        <w:rPr>
          <w:rFonts w:eastAsia="Cambria" w:cs="Calibri"/>
          <w:bCs w:val="0"/>
          <w:i w:val="0"/>
          <w:iCs w:val="0"/>
          <w:color w:val="2E74B5"/>
          <w:kern w:val="3"/>
          <w:szCs w:val="24"/>
          <w:u w:val="none"/>
        </w:rPr>
      </w:pPr>
      <w:bookmarkStart w:id="22" w:name="_Toc23711557"/>
      <w:bookmarkStart w:id="23" w:name="_Toc23800099"/>
      <w:bookmarkStart w:id="24" w:name="_Toc155339900"/>
      <w:bookmarkStart w:id="25" w:name="_Toc251921782"/>
      <w:r w:rsidRPr="00BA34A4">
        <w:rPr>
          <w:rFonts w:eastAsia="Cambria" w:cs="Calibri"/>
          <w:bCs w:val="0"/>
          <w:i w:val="0"/>
          <w:iCs w:val="0"/>
          <w:color w:val="2E74B5"/>
          <w:kern w:val="3"/>
          <w:szCs w:val="24"/>
          <w:u w:val="none"/>
        </w:rPr>
        <w:t>Tranches et lots</w:t>
      </w:r>
      <w:bookmarkEnd w:id="22"/>
      <w:bookmarkEnd w:id="23"/>
      <w:bookmarkEnd w:id="24"/>
      <w:r w:rsidRPr="00BA34A4">
        <w:rPr>
          <w:rFonts w:eastAsia="Cambria" w:cs="Calibri"/>
          <w:bCs w:val="0"/>
          <w:i w:val="0"/>
          <w:iCs w:val="0"/>
          <w:color w:val="2E74B5"/>
          <w:kern w:val="3"/>
          <w:szCs w:val="24"/>
          <w:u w:val="none"/>
        </w:rPr>
        <w:t> </w:t>
      </w:r>
      <w:bookmarkEnd w:id="25"/>
    </w:p>
    <w:p w14:paraId="36B2B5DD" w14:textId="77777777" w:rsidR="00F871C1" w:rsidRPr="003200B3" w:rsidRDefault="00F871C1" w:rsidP="00F871C1">
      <w:pPr>
        <w:ind w:firstLine="0"/>
      </w:pPr>
      <w:bookmarkStart w:id="26" w:name="_Toc444516853"/>
      <w:bookmarkStart w:id="27" w:name="_Toc251921783"/>
      <w:r w:rsidRPr="003200B3">
        <w:t>Le présent marché ne comporte ni lot, ni tranche.</w:t>
      </w:r>
    </w:p>
    <w:p w14:paraId="353EE093" w14:textId="77777777" w:rsidR="00472EFE" w:rsidRDefault="00472EFE" w:rsidP="00472EFE">
      <w:pPr>
        <w:ind w:firstLine="0"/>
      </w:pPr>
    </w:p>
    <w:p w14:paraId="483A3B06" w14:textId="77777777" w:rsidR="00862644" w:rsidRPr="00BA34A4" w:rsidRDefault="00862644" w:rsidP="00733CAC">
      <w:pPr>
        <w:pStyle w:val="Titre2"/>
        <w:keepNext w:val="0"/>
        <w:numPr>
          <w:ilvl w:val="1"/>
          <w:numId w:val="65"/>
        </w:numPr>
        <w:pBdr>
          <w:bottom w:val="single" w:sz="4" w:space="1" w:color="000000"/>
        </w:pBdr>
        <w:tabs>
          <w:tab w:val="clear" w:pos="3583"/>
          <w:tab w:val="num" w:pos="993"/>
        </w:tabs>
        <w:suppressAutoHyphens/>
        <w:autoSpaceDN w:val="0"/>
        <w:spacing w:before="0"/>
        <w:ind w:left="284"/>
        <w:jc w:val="left"/>
        <w:textAlignment w:val="baseline"/>
        <w:rPr>
          <w:rFonts w:eastAsia="Cambria" w:cs="Calibri"/>
          <w:bCs w:val="0"/>
          <w:i w:val="0"/>
          <w:iCs w:val="0"/>
          <w:color w:val="2E74B5"/>
          <w:kern w:val="3"/>
          <w:szCs w:val="24"/>
          <w:u w:val="none"/>
        </w:rPr>
      </w:pPr>
      <w:bookmarkStart w:id="28" w:name="_Toc23800101"/>
      <w:bookmarkStart w:id="29" w:name="_Toc23800102"/>
      <w:bookmarkStart w:id="30" w:name="_Toc23800109"/>
      <w:bookmarkStart w:id="31" w:name="_Toc23800110"/>
      <w:bookmarkStart w:id="32" w:name="_Toc23800112"/>
      <w:bookmarkStart w:id="33" w:name="_Toc23800115"/>
      <w:bookmarkStart w:id="34" w:name="_Toc23800116"/>
      <w:bookmarkStart w:id="35" w:name="_Toc23800117"/>
      <w:bookmarkStart w:id="36" w:name="_Toc23800119"/>
      <w:bookmarkStart w:id="37" w:name="_Toc23800121"/>
      <w:bookmarkStart w:id="38" w:name="_Toc23800122"/>
      <w:bookmarkStart w:id="39" w:name="_Toc23711558"/>
      <w:bookmarkStart w:id="40" w:name="_Toc23800123"/>
      <w:bookmarkStart w:id="41" w:name="_Toc155339901"/>
      <w:bookmarkEnd w:id="28"/>
      <w:bookmarkEnd w:id="29"/>
      <w:bookmarkEnd w:id="30"/>
      <w:bookmarkEnd w:id="31"/>
      <w:bookmarkEnd w:id="32"/>
      <w:bookmarkEnd w:id="33"/>
      <w:bookmarkEnd w:id="34"/>
      <w:bookmarkEnd w:id="35"/>
      <w:bookmarkEnd w:id="36"/>
      <w:bookmarkEnd w:id="37"/>
      <w:bookmarkEnd w:id="38"/>
      <w:r w:rsidRPr="00BA34A4">
        <w:rPr>
          <w:rFonts w:eastAsia="Cambria" w:cs="Calibri"/>
          <w:bCs w:val="0"/>
          <w:i w:val="0"/>
          <w:iCs w:val="0"/>
          <w:color w:val="2E74B5"/>
          <w:kern w:val="3"/>
          <w:szCs w:val="24"/>
          <w:u w:val="none"/>
        </w:rPr>
        <w:t xml:space="preserve">Marché </w:t>
      </w:r>
      <w:r w:rsidR="00B65CCE" w:rsidRPr="00BA34A4">
        <w:rPr>
          <w:rFonts w:eastAsia="Cambria" w:cs="Calibri"/>
          <w:bCs w:val="0"/>
          <w:i w:val="0"/>
          <w:iCs w:val="0"/>
          <w:color w:val="2E74B5"/>
          <w:kern w:val="3"/>
          <w:szCs w:val="24"/>
          <w:u w:val="none"/>
        </w:rPr>
        <w:t>similaire</w:t>
      </w:r>
      <w:bookmarkEnd w:id="39"/>
      <w:bookmarkEnd w:id="40"/>
      <w:bookmarkEnd w:id="41"/>
    </w:p>
    <w:p w14:paraId="7CF723ED" w14:textId="48F4D802" w:rsidR="00862644" w:rsidRDefault="005D3547" w:rsidP="00B65CCE">
      <w:pPr>
        <w:ind w:firstLine="0"/>
      </w:pPr>
      <w:r w:rsidRPr="00FA604E">
        <w:t>C</w:t>
      </w:r>
      <w:r w:rsidR="00C12689" w:rsidRPr="00FA604E">
        <w:t xml:space="preserve">onformément </w:t>
      </w:r>
      <w:r w:rsidR="003D7A22">
        <w:t>à</w:t>
      </w:r>
      <w:r w:rsidR="00862644" w:rsidRPr="00FA604E">
        <w:t xml:space="preserve"> l’article </w:t>
      </w:r>
      <w:r w:rsidR="00B65CCE">
        <w:t>R2122-7 du code de la commande publique</w:t>
      </w:r>
      <w:r w:rsidR="00862644" w:rsidRPr="00FA604E">
        <w:t xml:space="preserve">, le pouvoir adjudicateur se réserve la possibilité de recourir à la procédure </w:t>
      </w:r>
      <w:r w:rsidR="003D7A22">
        <w:t>adaptée</w:t>
      </w:r>
      <w:r w:rsidR="00862644" w:rsidRPr="00FA604E">
        <w:t xml:space="preserve"> sans publicité préalable et sans mise en concurrence pour la réalisation de prestations ne figurant pas dans le marché mais qui sont devenues nécessaires à l’exécution </w:t>
      </w:r>
      <w:r w:rsidR="00B65CCE">
        <w:t xml:space="preserve">complète du </w:t>
      </w:r>
      <w:r w:rsidR="00713312">
        <w:rPr>
          <w:shd w:val="clear" w:color="auto" w:fill="FFFFFF"/>
        </w:rPr>
        <w:t>programme</w:t>
      </w:r>
      <w:r w:rsidR="00713312">
        <w:t>,</w:t>
      </w:r>
      <w:r w:rsidR="00862644" w:rsidRPr="00FA604E">
        <w:t xml:space="preserve"> tel qu’il est décrit dans le marché.</w:t>
      </w:r>
    </w:p>
    <w:p w14:paraId="302A37A1" w14:textId="77777777" w:rsidR="003C1CF4" w:rsidRDefault="003C1CF4" w:rsidP="00B65CCE">
      <w:pPr>
        <w:ind w:firstLine="0"/>
      </w:pPr>
    </w:p>
    <w:p w14:paraId="5EA4F121" w14:textId="77777777" w:rsidR="003C1CF4" w:rsidRPr="00BA34A4" w:rsidRDefault="003C1CF4" w:rsidP="00733CAC">
      <w:pPr>
        <w:pStyle w:val="Titre2"/>
        <w:keepNext w:val="0"/>
        <w:numPr>
          <w:ilvl w:val="1"/>
          <w:numId w:val="65"/>
        </w:numPr>
        <w:pBdr>
          <w:bottom w:val="single" w:sz="4" w:space="1" w:color="000000"/>
        </w:pBdr>
        <w:tabs>
          <w:tab w:val="clear" w:pos="3583"/>
          <w:tab w:val="num" w:pos="993"/>
        </w:tabs>
        <w:suppressAutoHyphens/>
        <w:autoSpaceDN w:val="0"/>
        <w:spacing w:before="0"/>
        <w:ind w:left="284"/>
        <w:jc w:val="left"/>
        <w:textAlignment w:val="baseline"/>
        <w:rPr>
          <w:rFonts w:eastAsia="Cambria" w:cs="Calibri"/>
          <w:bCs w:val="0"/>
          <w:i w:val="0"/>
          <w:iCs w:val="0"/>
          <w:color w:val="2E74B5"/>
          <w:kern w:val="3"/>
          <w:szCs w:val="24"/>
          <w:u w:val="none"/>
        </w:rPr>
      </w:pPr>
      <w:bookmarkStart w:id="42" w:name="_Toc172098915"/>
      <w:bookmarkStart w:id="43" w:name="_Toc277750963"/>
      <w:bookmarkStart w:id="44" w:name="_Toc277750858"/>
      <w:bookmarkStart w:id="45" w:name="_Toc277750751"/>
      <w:bookmarkStart w:id="46" w:name="_Toc531290031"/>
      <w:bookmarkStart w:id="47" w:name="_Toc23711559"/>
      <w:bookmarkStart w:id="48" w:name="_Toc23800124"/>
      <w:bookmarkStart w:id="49" w:name="_Toc155339902"/>
      <w:r w:rsidRPr="00BA34A4">
        <w:rPr>
          <w:rFonts w:eastAsia="Cambria" w:cs="Calibri"/>
          <w:bCs w:val="0"/>
          <w:i w:val="0"/>
          <w:iCs w:val="0"/>
          <w:color w:val="2E74B5"/>
          <w:kern w:val="3"/>
          <w:szCs w:val="24"/>
          <w:u w:val="none"/>
        </w:rPr>
        <w:t>Durée du marché</w:t>
      </w:r>
      <w:bookmarkEnd w:id="42"/>
      <w:bookmarkEnd w:id="43"/>
      <w:bookmarkEnd w:id="44"/>
      <w:bookmarkEnd w:id="45"/>
      <w:bookmarkEnd w:id="46"/>
      <w:bookmarkEnd w:id="47"/>
      <w:bookmarkEnd w:id="48"/>
      <w:bookmarkEnd w:id="49"/>
    </w:p>
    <w:p w14:paraId="78C3706D" w14:textId="3C34E354" w:rsidR="003C1CF4" w:rsidRDefault="003C1CF4" w:rsidP="00272EE7">
      <w:pPr>
        <w:ind w:firstLine="0"/>
      </w:pPr>
      <w:r>
        <w:t xml:space="preserve">La durée du marché </w:t>
      </w:r>
      <w:r w:rsidRPr="005B79B5">
        <w:t xml:space="preserve">est fixée à </w:t>
      </w:r>
      <w:r w:rsidR="00F871C1" w:rsidRPr="005B79B5">
        <w:t>1</w:t>
      </w:r>
      <w:r w:rsidRPr="005B79B5">
        <w:t xml:space="preserve"> an à</w:t>
      </w:r>
      <w:r>
        <w:t xml:space="preserve"> compter de sa notification au titulaire.</w:t>
      </w:r>
    </w:p>
    <w:p w14:paraId="7CBD05F2" w14:textId="2931734E" w:rsidR="003C1CF4" w:rsidRDefault="003C1CF4" w:rsidP="00272EE7">
      <w:pPr>
        <w:ind w:firstLine="0"/>
      </w:pPr>
      <w:r>
        <w:t xml:space="preserve">La </w:t>
      </w:r>
      <w:r w:rsidRPr="00736151">
        <w:rPr>
          <w:b/>
        </w:rPr>
        <w:t>date de démarrage des prestations</w:t>
      </w:r>
      <w:r>
        <w:t xml:space="preserve"> est fixée au </w:t>
      </w:r>
      <w:proofErr w:type="spellStart"/>
      <w:r w:rsidR="00736151" w:rsidRPr="00736151">
        <w:rPr>
          <w:highlight w:val="yellow"/>
        </w:rPr>
        <w:t>xxxxxxxxxxxx</w:t>
      </w:r>
      <w:proofErr w:type="spellEnd"/>
      <w:r w:rsidR="00F871C1">
        <w:t xml:space="preserve"> et devra être clôturée au plus tard le </w:t>
      </w:r>
      <w:proofErr w:type="spellStart"/>
      <w:r w:rsidR="00F871C1" w:rsidRPr="00736151">
        <w:rPr>
          <w:highlight w:val="yellow"/>
        </w:rPr>
        <w:t>xxxxxxxxxxxx</w:t>
      </w:r>
      <w:proofErr w:type="spellEnd"/>
    </w:p>
    <w:p w14:paraId="7A9A1AF5" w14:textId="77777777" w:rsidR="003C1CF4" w:rsidRPr="00862644" w:rsidRDefault="003C1CF4" w:rsidP="003C1CF4">
      <w:pPr>
        <w:ind w:firstLine="0"/>
      </w:pPr>
    </w:p>
    <w:p w14:paraId="05092790" w14:textId="77777777" w:rsidR="002C7FAA" w:rsidRPr="00BA34A4" w:rsidRDefault="002C7FAA" w:rsidP="00733CAC">
      <w:pPr>
        <w:pStyle w:val="Titre2"/>
        <w:keepNext w:val="0"/>
        <w:numPr>
          <w:ilvl w:val="1"/>
          <w:numId w:val="65"/>
        </w:numPr>
        <w:pBdr>
          <w:bottom w:val="single" w:sz="4" w:space="1" w:color="000000"/>
        </w:pBdr>
        <w:tabs>
          <w:tab w:val="clear" w:pos="3583"/>
          <w:tab w:val="num" w:pos="993"/>
        </w:tabs>
        <w:suppressAutoHyphens/>
        <w:autoSpaceDN w:val="0"/>
        <w:spacing w:before="0"/>
        <w:ind w:left="284"/>
        <w:jc w:val="left"/>
        <w:textAlignment w:val="baseline"/>
        <w:rPr>
          <w:rFonts w:eastAsia="Cambria" w:cs="Calibri"/>
          <w:bCs w:val="0"/>
          <w:i w:val="0"/>
          <w:iCs w:val="0"/>
          <w:color w:val="2E74B5"/>
          <w:kern w:val="3"/>
          <w:szCs w:val="24"/>
          <w:u w:val="none"/>
        </w:rPr>
      </w:pPr>
      <w:bookmarkStart w:id="50" w:name="_Toc23711560"/>
      <w:bookmarkStart w:id="51" w:name="_Toc23800125"/>
      <w:bookmarkStart w:id="52" w:name="_Toc155339903"/>
      <w:r w:rsidRPr="00BA34A4">
        <w:rPr>
          <w:rFonts w:eastAsia="Cambria" w:cs="Calibri"/>
          <w:bCs w:val="0"/>
          <w:i w:val="0"/>
          <w:iCs w:val="0"/>
          <w:color w:val="2E74B5"/>
          <w:kern w:val="3"/>
          <w:szCs w:val="24"/>
          <w:u w:val="none"/>
        </w:rPr>
        <w:t>Etablissement de l'offre</w:t>
      </w:r>
      <w:bookmarkEnd w:id="26"/>
      <w:bookmarkEnd w:id="27"/>
      <w:bookmarkEnd w:id="50"/>
      <w:bookmarkEnd w:id="51"/>
      <w:bookmarkEnd w:id="52"/>
    </w:p>
    <w:p w14:paraId="4B3F6AD8" w14:textId="5DE5D963" w:rsidR="002C7FAA" w:rsidRPr="002921EB" w:rsidRDefault="002C7FAA" w:rsidP="00272EE7">
      <w:pPr>
        <w:ind w:firstLine="0"/>
      </w:pPr>
      <w:r w:rsidRPr="002921EB">
        <w:t xml:space="preserve">L'offre devra être établie conformément </w:t>
      </w:r>
      <w:r w:rsidR="003374F8">
        <w:t xml:space="preserve">à </w:t>
      </w:r>
      <w:r w:rsidR="003374F8" w:rsidRPr="003374F8">
        <w:t>l’acte</w:t>
      </w:r>
      <w:r w:rsidRPr="003374F8">
        <w:t xml:space="preserve"> d'engagement joint</w:t>
      </w:r>
      <w:r w:rsidRPr="002921EB">
        <w:t>, au Cahier des Clauses techniques Particu</w:t>
      </w:r>
      <w:r w:rsidR="00B65CCE">
        <w:t>lières (CCTP</w:t>
      </w:r>
      <w:r w:rsidR="00736151">
        <w:t>)</w:t>
      </w:r>
      <w:r w:rsidR="00B65CCE">
        <w:t xml:space="preserve">, </w:t>
      </w:r>
      <w:r w:rsidR="00736151">
        <w:t>a</w:t>
      </w:r>
      <w:r w:rsidR="00B65CCE">
        <w:t>u présent cahier</w:t>
      </w:r>
      <w:r w:rsidRPr="002921EB">
        <w:t xml:space="preserve"> des clauses administratives particulières (CCAP) et ten</w:t>
      </w:r>
      <w:r w:rsidR="00736151">
        <w:t>ant</w:t>
      </w:r>
      <w:r w:rsidRPr="002921EB">
        <w:t xml:space="preserve"> compte des prescriptions de toutes les pièces du Dossier de Consultation.</w:t>
      </w:r>
    </w:p>
    <w:p w14:paraId="5AF2CEC3" w14:textId="77777777" w:rsidR="002C7FAA" w:rsidRPr="002921EB" w:rsidRDefault="002C7FAA" w:rsidP="00272EE7">
      <w:pPr>
        <w:ind w:firstLine="0"/>
      </w:pPr>
      <w:r w:rsidRPr="002921EB">
        <w:lastRenderedPageBreak/>
        <w:t>L'offre ainsi que toutes les pièces du marché (mémoire technique, documentation, factures, …) seront rédigées en Français.</w:t>
      </w:r>
    </w:p>
    <w:p w14:paraId="2FF2F711" w14:textId="77777777" w:rsidR="002C7FAA" w:rsidRDefault="002C7FAA" w:rsidP="00272EE7">
      <w:pPr>
        <w:spacing w:before="120" w:after="120"/>
        <w:ind w:firstLine="0"/>
      </w:pPr>
      <w:r w:rsidRPr="002921EB">
        <w:t>L’unité monétaire choisie est l’euro.</w:t>
      </w:r>
    </w:p>
    <w:p w14:paraId="16FD140E" w14:textId="77777777" w:rsidR="002C7FAA" w:rsidRPr="00BA34A4" w:rsidRDefault="002C7FAA" w:rsidP="00733CAC">
      <w:pPr>
        <w:pStyle w:val="Titre2"/>
        <w:keepNext w:val="0"/>
        <w:numPr>
          <w:ilvl w:val="1"/>
          <w:numId w:val="65"/>
        </w:numPr>
        <w:pBdr>
          <w:bottom w:val="single" w:sz="4" w:space="1" w:color="000000"/>
        </w:pBdr>
        <w:tabs>
          <w:tab w:val="clear" w:pos="3583"/>
          <w:tab w:val="num" w:pos="993"/>
        </w:tabs>
        <w:suppressAutoHyphens/>
        <w:autoSpaceDN w:val="0"/>
        <w:spacing w:before="0"/>
        <w:ind w:left="284"/>
        <w:jc w:val="left"/>
        <w:textAlignment w:val="baseline"/>
        <w:rPr>
          <w:rFonts w:eastAsia="Cambria" w:cs="Calibri"/>
          <w:bCs w:val="0"/>
          <w:i w:val="0"/>
          <w:iCs w:val="0"/>
          <w:color w:val="2E74B5"/>
          <w:kern w:val="3"/>
          <w:szCs w:val="24"/>
          <w:u w:val="none"/>
        </w:rPr>
      </w:pPr>
      <w:bookmarkStart w:id="53" w:name="_Toc251921784"/>
      <w:bookmarkStart w:id="54" w:name="_Toc23711561"/>
      <w:bookmarkStart w:id="55" w:name="_Toc23800126"/>
      <w:bookmarkStart w:id="56" w:name="_Toc155339904"/>
      <w:r w:rsidRPr="00BA34A4">
        <w:rPr>
          <w:rFonts w:eastAsia="Cambria" w:cs="Calibri"/>
          <w:bCs w:val="0"/>
          <w:i w:val="0"/>
          <w:iCs w:val="0"/>
          <w:color w:val="2E74B5"/>
          <w:kern w:val="3"/>
          <w:szCs w:val="24"/>
          <w:u w:val="none"/>
        </w:rPr>
        <w:t>Variantes</w:t>
      </w:r>
      <w:bookmarkEnd w:id="53"/>
      <w:bookmarkEnd w:id="54"/>
      <w:bookmarkEnd w:id="55"/>
      <w:bookmarkEnd w:id="56"/>
    </w:p>
    <w:bookmarkEnd w:id="15"/>
    <w:p w14:paraId="05F71E81" w14:textId="77777777" w:rsidR="002C7FAA" w:rsidRPr="002921EB" w:rsidRDefault="002C7FAA" w:rsidP="00272EE7">
      <w:pPr>
        <w:ind w:firstLine="0"/>
        <w:rPr>
          <w:rFonts w:cs="Arial"/>
        </w:rPr>
      </w:pPr>
      <w:r w:rsidRPr="002921EB">
        <w:rPr>
          <w:rFonts w:cs="Arial"/>
        </w:rPr>
        <w:t xml:space="preserve">En application de l’article </w:t>
      </w:r>
      <w:r w:rsidR="001C5B3B">
        <w:rPr>
          <w:rFonts w:cs="Arial"/>
        </w:rPr>
        <w:t>R2151-8 du code de la commande publique</w:t>
      </w:r>
      <w:r w:rsidRPr="002921EB">
        <w:rPr>
          <w:rFonts w:cs="Arial"/>
        </w:rPr>
        <w:t>, les candidats peuvent proposer</w:t>
      </w:r>
      <w:r w:rsidR="00B65CCE">
        <w:rPr>
          <w:rFonts w:cs="Arial"/>
        </w:rPr>
        <w:t xml:space="preserve">, après </w:t>
      </w:r>
      <w:r w:rsidR="001C5B3B">
        <w:rPr>
          <w:rFonts w:cs="Arial"/>
        </w:rPr>
        <w:t xml:space="preserve">avoir </w:t>
      </w:r>
      <w:r w:rsidR="00B65CCE">
        <w:rPr>
          <w:rFonts w:cs="Arial"/>
        </w:rPr>
        <w:t xml:space="preserve">répondu à l’offre de base, </w:t>
      </w:r>
      <w:r w:rsidRPr="002921EB">
        <w:rPr>
          <w:rFonts w:cs="Arial"/>
        </w:rPr>
        <w:t>des variantes comportant au minimum les caractéristiques techniques de</w:t>
      </w:r>
      <w:r w:rsidR="005962AB">
        <w:rPr>
          <w:rFonts w:cs="Arial"/>
        </w:rPr>
        <w:t>mandées pour la version de base.</w:t>
      </w:r>
      <w:r w:rsidRPr="002921EB">
        <w:rPr>
          <w:rFonts w:cs="Arial"/>
        </w:rPr>
        <w:t xml:space="preserve"> Seules les variantes répondant à ces exigences </w:t>
      </w:r>
      <w:r w:rsidR="009C70A3">
        <w:rPr>
          <w:rFonts w:cs="Arial"/>
        </w:rPr>
        <w:t xml:space="preserve">du CCTP considérées comme </w:t>
      </w:r>
      <w:r w:rsidRPr="002921EB">
        <w:rPr>
          <w:rFonts w:cs="Arial"/>
        </w:rPr>
        <w:t>minimales seront prises en considération.</w:t>
      </w:r>
    </w:p>
    <w:p w14:paraId="7459DDED" w14:textId="77777777" w:rsidR="002C7FAA" w:rsidRDefault="002C7FAA" w:rsidP="00272EE7">
      <w:pPr>
        <w:ind w:firstLine="0"/>
        <w:rPr>
          <w:rFonts w:cs="Arial"/>
        </w:rPr>
      </w:pPr>
      <w:r w:rsidRPr="002921EB">
        <w:rPr>
          <w:rFonts w:cs="Arial"/>
        </w:rPr>
        <w:t xml:space="preserve">Chaque variante fera l’objet d’un acte d’engagement, distinct de celui établi pour la solution de base, et sera accompagnée du mémoire technique décrivant les caractéristiques de la variante proposée. </w:t>
      </w:r>
    </w:p>
    <w:p w14:paraId="36A3CD9A" w14:textId="77777777" w:rsidR="00ED1A81" w:rsidRDefault="00ED1A81" w:rsidP="002C7FAA">
      <w:pPr>
        <w:ind w:firstLine="567"/>
        <w:rPr>
          <w:rFonts w:cs="Arial"/>
        </w:rPr>
      </w:pPr>
    </w:p>
    <w:p w14:paraId="45135434" w14:textId="77777777" w:rsidR="000273EF" w:rsidRPr="00BA34A4" w:rsidRDefault="000273EF" w:rsidP="00BA34A4">
      <w:pPr>
        <w:pStyle w:val="Titre2"/>
        <w:keepNext w:val="0"/>
        <w:numPr>
          <w:ilvl w:val="1"/>
          <w:numId w:val="65"/>
        </w:numPr>
        <w:pBdr>
          <w:bottom w:val="single" w:sz="4" w:space="1" w:color="000000"/>
        </w:pBdr>
        <w:tabs>
          <w:tab w:val="clear" w:pos="3583"/>
          <w:tab w:val="num" w:pos="993"/>
        </w:tabs>
        <w:suppressAutoHyphens/>
        <w:autoSpaceDN w:val="0"/>
        <w:spacing w:before="0"/>
        <w:ind w:left="284"/>
        <w:jc w:val="left"/>
        <w:textAlignment w:val="baseline"/>
        <w:rPr>
          <w:rFonts w:eastAsia="Cambria" w:cs="Calibri"/>
          <w:bCs w:val="0"/>
          <w:i w:val="0"/>
          <w:iCs w:val="0"/>
          <w:color w:val="2E74B5"/>
          <w:kern w:val="3"/>
          <w:szCs w:val="24"/>
          <w:u w:val="none"/>
        </w:rPr>
      </w:pPr>
      <w:bookmarkStart w:id="57" w:name="_Toc23800129"/>
      <w:bookmarkStart w:id="58" w:name="_Toc23800130"/>
      <w:bookmarkStart w:id="59" w:name="_Toc23800132"/>
      <w:bookmarkStart w:id="60" w:name="_Toc23800134"/>
      <w:bookmarkStart w:id="61" w:name="_Toc23800135"/>
      <w:bookmarkStart w:id="62" w:name="_Toc23800136"/>
      <w:bookmarkStart w:id="63" w:name="_Toc23711563"/>
      <w:bookmarkStart w:id="64" w:name="_Toc23800137"/>
      <w:bookmarkStart w:id="65" w:name="_Toc155339905"/>
      <w:bookmarkEnd w:id="57"/>
      <w:bookmarkEnd w:id="58"/>
      <w:bookmarkEnd w:id="59"/>
      <w:bookmarkEnd w:id="60"/>
      <w:bookmarkEnd w:id="61"/>
      <w:bookmarkEnd w:id="62"/>
      <w:r w:rsidRPr="00BA34A4">
        <w:rPr>
          <w:rFonts w:eastAsia="Cambria" w:cs="Calibri"/>
          <w:bCs w:val="0"/>
          <w:i w:val="0"/>
          <w:iCs w:val="0"/>
          <w:color w:val="2E74B5"/>
          <w:kern w:val="3"/>
          <w:szCs w:val="24"/>
          <w:u w:val="none"/>
        </w:rPr>
        <w:t>Sous -</w:t>
      </w:r>
      <w:proofErr w:type="spellStart"/>
      <w:r w:rsidRPr="00BA34A4">
        <w:rPr>
          <w:rFonts w:eastAsia="Cambria" w:cs="Calibri"/>
          <w:bCs w:val="0"/>
          <w:i w:val="0"/>
          <w:iCs w:val="0"/>
          <w:color w:val="2E74B5"/>
          <w:kern w:val="3"/>
          <w:szCs w:val="24"/>
          <w:u w:val="none"/>
        </w:rPr>
        <w:t>traitance</w:t>
      </w:r>
      <w:proofErr w:type="spellEnd"/>
      <w:r w:rsidRPr="00BA34A4">
        <w:rPr>
          <w:rFonts w:eastAsia="Cambria" w:cs="Calibri"/>
          <w:bCs w:val="0"/>
          <w:i w:val="0"/>
          <w:iCs w:val="0"/>
          <w:color w:val="2E74B5"/>
          <w:kern w:val="3"/>
          <w:szCs w:val="24"/>
          <w:u w:val="none"/>
        </w:rPr>
        <w:t> :</w:t>
      </w:r>
      <w:bookmarkEnd w:id="63"/>
      <w:bookmarkEnd w:id="64"/>
      <w:bookmarkEnd w:id="65"/>
    </w:p>
    <w:p w14:paraId="11921EC4" w14:textId="6FB344AA" w:rsidR="000273EF" w:rsidRDefault="00472EFE" w:rsidP="00736151">
      <w:pPr>
        <w:pStyle w:val="Default"/>
        <w:spacing w:line="360" w:lineRule="auto"/>
        <w:jc w:val="both"/>
        <w:rPr>
          <w:rFonts w:ascii="Calibri" w:hAnsi="Calibri" w:cs="Calibri"/>
        </w:rPr>
      </w:pPr>
      <w:r w:rsidRPr="00BA34A4">
        <w:rPr>
          <w:rFonts w:ascii="Calibri" w:hAnsi="Calibri" w:cs="Calibri"/>
        </w:rPr>
        <w:t xml:space="preserve">Conformément </w:t>
      </w:r>
      <w:r w:rsidR="00BA34A4">
        <w:rPr>
          <w:rFonts w:ascii="Calibri" w:hAnsi="Calibri" w:cs="Calibri"/>
        </w:rPr>
        <w:t>à</w:t>
      </w:r>
      <w:r w:rsidRPr="00BA34A4">
        <w:rPr>
          <w:rFonts w:ascii="Calibri" w:hAnsi="Calibri" w:cs="Calibri"/>
        </w:rPr>
        <w:t xml:space="preserve"> l’article </w:t>
      </w:r>
      <w:r w:rsidR="009E3F67" w:rsidRPr="00BA34A4">
        <w:rPr>
          <w:rFonts w:ascii="Calibri" w:hAnsi="Calibri" w:cs="Calibri"/>
        </w:rPr>
        <w:t>L2193-1</w:t>
      </w:r>
      <w:r w:rsidR="00BA34A4">
        <w:rPr>
          <w:rFonts w:ascii="Calibri" w:hAnsi="Calibri" w:cs="Calibri"/>
        </w:rPr>
        <w:t xml:space="preserve">, </w:t>
      </w:r>
      <w:r w:rsidRPr="00BA34A4">
        <w:rPr>
          <w:rFonts w:ascii="Calibri" w:hAnsi="Calibri" w:cs="Calibri"/>
        </w:rPr>
        <w:t xml:space="preserve">les </w:t>
      </w:r>
      <w:r w:rsidR="000273EF" w:rsidRPr="00BA34A4">
        <w:rPr>
          <w:rFonts w:ascii="Calibri" w:hAnsi="Calibri" w:cs="Calibri"/>
        </w:rPr>
        <w:t xml:space="preserve">prestations pouvant être sous-traitées </w:t>
      </w:r>
      <w:r w:rsidRPr="00BA34A4">
        <w:rPr>
          <w:rFonts w:ascii="Calibri" w:hAnsi="Calibri" w:cs="Calibri"/>
        </w:rPr>
        <w:t>devront être présentés obligatoirement</w:t>
      </w:r>
      <w:r w:rsidR="000273EF" w:rsidRPr="00BA34A4">
        <w:rPr>
          <w:rFonts w:ascii="Calibri" w:hAnsi="Calibri" w:cs="Calibri"/>
        </w:rPr>
        <w:t xml:space="preserve"> </w:t>
      </w:r>
      <w:r w:rsidRPr="00BA34A4">
        <w:rPr>
          <w:rFonts w:ascii="Calibri" w:hAnsi="Calibri" w:cs="Calibri"/>
        </w:rPr>
        <w:t xml:space="preserve">dans le dossier de candidature et seront alors, si le sous-traitant est </w:t>
      </w:r>
      <w:r w:rsidR="00736151" w:rsidRPr="00BA34A4">
        <w:rPr>
          <w:rFonts w:ascii="Calibri" w:hAnsi="Calibri" w:cs="Calibri"/>
        </w:rPr>
        <w:t>agréé</w:t>
      </w:r>
      <w:r w:rsidRPr="00BA34A4">
        <w:rPr>
          <w:rFonts w:ascii="Calibri" w:hAnsi="Calibri" w:cs="Calibri"/>
        </w:rPr>
        <w:t xml:space="preserve"> par le pouvoir adjudicateur, notifiées avec le marché</w:t>
      </w:r>
      <w:r w:rsidRPr="00396644">
        <w:rPr>
          <w:rFonts w:ascii="Calibri" w:hAnsi="Calibri" w:cs="Calibri"/>
        </w:rPr>
        <w:t>.</w:t>
      </w:r>
    </w:p>
    <w:p w14:paraId="59B05777" w14:textId="77777777" w:rsidR="003D1B02" w:rsidRDefault="003D1B02" w:rsidP="00736151">
      <w:pPr>
        <w:pStyle w:val="Default"/>
        <w:spacing w:line="360" w:lineRule="auto"/>
        <w:jc w:val="both"/>
      </w:pPr>
    </w:p>
    <w:p w14:paraId="45C7DC47" w14:textId="78F96E21" w:rsidR="005B79B5" w:rsidRDefault="008C0B60" w:rsidP="005B79B5">
      <w:pPr>
        <w:pStyle w:val="Titre"/>
        <w:numPr>
          <w:ilvl w:val="0"/>
          <w:numId w:val="65"/>
        </w:numPr>
        <w:tabs>
          <w:tab w:val="clear" w:pos="3943"/>
          <w:tab w:val="num" w:pos="1276"/>
        </w:tabs>
        <w:ind w:left="0"/>
      </w:pPr>
      <w:bookmarkStart w:id="66" w:name="_Toc23711564"/>
      <w:bookmarkStart w:id="67" w:name="_Toc23800138"/>
      <w:bookmarkStart w:id="68" w:name="_Toc155339906"/>
      <w:r w:rsidRPr="00396644">
        <w:t>P</w:t>
      </w:r>
      <w:r w:rsidRPr="009F3DA6">
        <w:t>ièces constitutives du marché</w:t>
      </w:r>
      <w:bookmarkStart w:id="69" w:name="_Toc231203197"/>
      <w:bookmarkStart w:id="70" w:name="_Toc236018771"/>
      <w:bookmarkStart w:id="71" w:name="_Toc251763365"/>
      <w:bookmarkStart w:id="72" w:name="_Toc23711565"/>
      <w:bookmarkStart w:id="73" w:name="_Toc23800139"/>
      <w:bookmarkStart w:id="74" w:name="_Toc155339907"/>
      <w:bookmarkEnd w:id="7"/>
      <w:bookmarkEnd w:id="8"/>
      <w:bookmarkEnd w:id="9"/>
      <w:bookmarkEnd w:id="10"/>
      <w:bookmarkEnd w:id="11"/>
      <w:bookmarkEnd w:id="66"/>
      <w:bookmarkEnd w:id="67"/>
      <w:bookmarkEnd w:id="68"/>
    </w:p>
    <w:p w14:paraId="1402D3D0" w14:textId="77777777" w:rsidR="005B79B5" w:rsidRPr="005B79B5" w:rsidRDefault="005B79B5" w:rsidP="005B79B5">
      <w:pPr>
        <w:ind w:firstLine="0"/>
        <w:rPr>
          <w:rFonts w:eastAsia="Cambria"/>
        </w:rPr>
      </w:pPr>
    </w:p>
    <w:p w14:paraId="7D557448" w14:textId="1D7FAACA" w:rsidR="008C0B60" w:rsidRPr="00BA34A4" w:rsidRDefault="008C0B60" w:rsidP="00415CF2">
      <w:pPr>
        <w:pStyle w:val="Titre2"/>
        <w:keepNext w:val="0"/>
        <w:numPr>
          <w:ilvl w:val="1"/>
          <w:numId w:val="87"/>
        </w:numPr>
        <w:pBdr>
          <w:bottom w:val="single" w:sz="4" w:space="1" w:color="000000"/>
        </w:pBdr>
        <w:tabs>
          <w:tab w:val="clear" w:pos="3583"/>
        </w:tabs>
        <w:suppressAutoHyphens/>
        <w:autoSpaceDN w:val="0"/>
        <w:spacing w:before="0"/>
        <w:ind w:left="0"/>
        <w:jc w:val="left"/>
        <w:textAlignment w:val="baseline"/>
        <w:rPr>
          <w:rFonts w:eastAsia="Cambria" w:cs="Calibri"/>
          <w:bCs w:val="0"/>
          <w:i w:val="0"/>
          <w:iCs w:val="0"/>
          <w:color w:val="2E74B5"/>
          <w:kern w:val="3"/>
          <w:szCs w:val="24"/>
          <w:u w:val="none"/>
        </w:rPr>
      </w:pPr>
      <w:r w:rsidRPr="00BA34A4">
        <w:rPr>
          <w:rFonts w:eastAsia="Cambria" w:cs="Calibri"/>
          <w:bCs w:val="0"/>
          <w:i w:val="0"/>
          <w:iCs w:val="0"/>
          <w:color w:val="2E74B5"/>
          <w:kern w:val="3"/>
          <w:szCs w:val="24"/>
          <w:u w:val="none"/>
        </w:rPr>
        <w:t>Pièces particulières</w:t>
      </w:r>
      <w:bookmarkEnd w:id="69"/>
      <w:bookmarkEnd w:id="70"/>
      <w:bookmarkEnd w:id="71"/>
      <w:bookmarkEnd w:id="72"/>
      <w:bookmarkEnd w:id="73"/>
      <w:bookmarkEnd w:id="74"/>
    </w:p>
    <w:p w14:paraId="525AE84A" w14:textId="77777777" w:rsidR="005962AB" w:rsidRDefault="005962AB" w:rsidP="00BA34A4">
      <w:pPr>
        <w:ind w:firstLine="0"/>
        <w:rPr>
          <w:rFonts w:cs="Arial"/>
        </w:rPr>
      </w:pPr>
      <w:r>
        <w:rPr>
          <w:rFonts w:cs="Arial"/>
        </w:rPr>
        <w:t xml:space="preserve">Le </w:t>
      </w:r>
      <w:r w:rsidRPr="002921EB">
        <w:rPr>
          <w:rFonts w:cs="Arial"/>
        </w:rPr>
        <w:t>présent marché est constitué par les documents contractuels suivants par ordre de priorité décroissante :</w:t>
      </w:r>
    </w:p>
    <w:p w14:paraId="048E3BB9" w14:textId="77777777" w:rsidR="005962AB" w:rsidRPr="005962AB" w:rsidRDefault="004C20F4" w:rsidP="005962AB">
      <w:pPr>
        <w:numPr>
          <w:ilvl w:val="0"/>
          <w:numId w:val="32"/>
        </w:numPr>
        <w:rPr>
          <w:rFonts w:cs="Arial"/>
        </w:rPr>
      </w:pPr>
      <w:r w:rsidRPr="002921EB">
        <w:rPr>
          <w:szCs w:val="20"/>
        </w:rPr>
        <w:t>A</w:t>
      </w:r>
      <w:r w:rsidR="005962AB">
        <w:rPr>
          <w:szCs w:val="20"/>
        </w:rPr>
        <w:t>cte d’engagement et ses annexes</w:t>
      </w:r>
    </w:p>
    <w:p w14:paraId="5F95DDB4" w14:textId="77777777" w:rsidR="00545B4F" w:rsidRDefault="00545B4F" w:rsidP="00545B4F">
      <w:pPr>
        <w:numPr>
          <w:ilvl w:val="1"/>
          <w:numId w:val="32"/>
        </w:numPr>
        <w:rPr>
          <w:szCs w:val="20"/>
        </w:rPr>
      </w:pPr>
      <w:r w:rsidRPr="002921EB">
        <w:rPr>
          <w:szCs w:val="20"/>
        </w:rPr>
        <w:t>Le cahier des clauses administratives particulières (CCAP)</w:t>
      </w:r>
    </w:p>
    <w:p w14:paraId="136736C2" w14:textId="77777777" w:rsidR="005962AB" w:rsidRDefault="008C0B60" w:rsidP="005962AB">
      <w:pPr>
        <w:numPr>
          <w:ilvl w:val="1"/>
          <w:numId w:val="32"/>
        </w:numPr>
        <w:rPr>
          <w:szCs w:val="20"/>
        </w:rPr>
      </w:pPr>
      <w:r w:rsidRPr="002921EB">
        <w:rPr>
          <w:szCs w:val="20"/>
        </w:rPr>
        <w:t>Le Cahier des clauses techniques particulières</w:t>
      </w:r>
      <w:r w:rsidR="002C7FAA" w:rsidRPr="002921EB">
        <w:rPr>
          <w:szCs w:val="20"/>
        </w:rPr>
        <w:t xml:space="preserve"> </w:t>
      </w:r>
      <w:r w:rsidR="005962AB">
        <w:rPr>
          <w:szCs w:val="20"/>
        </w:rPr>
        <w:t>(CCTP</w:t>
      </w:r>
      <w:r w:rsidR="00545B4F">
        <w:rPr>
          <w:szCs w:val="20"/>
        </w:rPr>
        <w:t>)</w:t>
      </w:r>
    </w:p>
    <w:p w14:paraId="79AC6752" w14:textId="4B8494B9" w:rsidR="008C0B60" w:rsidRDefault="008C0B60" w:rsidP="00C91652">
      <w:pPr>
        <w:numPr>
          <w:ilvl w:val="1"/>
          <w:numId w:val="32"/>
        </w:numPr>
        <w:rPr>
          <w:szCs w:val="20"/>
        </w:rPr>
      </w:pPr>
      <w:r w:rsidRPr="002921EB">
        <w:rPr>
          <w:szCs w:val="20"/>
        </w:rPr>
        <w:t>Mémoire technique</w:t>
      </w:r>
      <w:r w:rsidR="00E72928">
        <w:rPr>
          <w:szCs w:val="20"/>
        </w:rPr>
        <w:t xml:space="preserve"> rédigé par le </w:t>
      </w:r>
      <w:r w:rsidR="00C91652">
        <w:rPr>
          <w:szCs w:val="20"/>
        </w:rPr>
        <w:t>candidat</w:t>
      </w:r>
      <w:r w:rsidR="00E72928">
        <w:rPr>
          <w:szCs w:val="20"/>
        </w:rPr>
        <w:t xml:space="preserve"> </w:t>
      </w:r>
      <w:r w:rsidR="00C91652">
        <w:rPr>
          <w:szCs w:val="20"/>
        </w:rPr>
        <w:t>comprenant notamment les éléments précisés au règlement de consultation</w:t>
      </w:r>
    </w:p>
    <w:p w14:paraId="384A65F5" w14:textId="19363F4C" w:rsidR="005B79B5" w:rsidRDefault="005B79B5" w:rsidP="005B79B5">
      <w:pPr>
        <w:rPr>
          <w:szCs w:val="20"/>
        </w:rPr>
      </w:pPr>
    </w:p>
    <w:p w14:paraId="51271189" w14:textId="77777777" w:rsidR="005B79B5" w:rsidRPr="00C91652" w:rsidRDefault="005B79B5" w:rsidP="005B79B5">
      <w:pPr>
        <w:rPr>
          <w:szCs w:val="20"/>
        </w:rPr>
      </w:pPr>
    </w:p>
    <w:p w14:paraId="6604B37E" w14:textId="77777777" w:rsidR="008C0B60" w:rsidRPr="00BA34A4" w:rsidRDefault="008C0B60" w:rsidP="00415CF2">
      <w:pPr>
        <w:pStyle w:val="Titre2"/>
        <w:keepNext w:val="0"/>
        <w:numPr>
          <w:ilvl w:val="1"/>
          <w:numId w:val="87"/>
        </w:numPr>
        <w:pBdr>
          <w:bottom w:val="single" w:sz="4" w:space="1" w:color="000000"/>
        </w:pBdr>
        <w:tabs>
          <w:tab w:val="clear" w:pos="3583"/>
        </w:tabs>
        <w:suppressAutoHyphens/>
        <w:autoSpaceDN w:val="0"/>
        <w:spacing w:before="0"/>
        <w:ind w:left="0"/>
        <w:jc w:val="left"/>
        <w:textAlignment w:val="baseline"/>
        <w:rPr>
          <w:rFonts w:eastAsia="Cambria" w:cs="Calibri"/>
          <w:bCs w:val="0"/>
          <w:i w:val="0"/>
          <w:iCs w:val="0"/>
          <w:color w:val="2E74B5"/>
          <w:kern w:val="3"/>
          <w:szCs w:val="24"/>
          <w:u w:val="none"/>
        </w:rPr>
      </w:pPr>
      <w:bookmarkStart w:id="75" w:name="_Toc231203198"/>
      <w:bookmarkStart w:id="76" w:name="_Toc236018772"/>
      <w:bookmarkStart w:id="77" w:name="_Toc251763366"/>
      <w:bookmarkStart w:id="78" w:name="_Toc23711566"/>
      <w:bookmarkStart w:id="79" w:name="_Toc23800140"/>
      <w:bookmarkStart w:id="80" w:name="_Toc155339908"/>
      <w:r w:rsidRPr="00BA34A4">
        <w:rPr>
          <w:rFonts w:eastAsia="Cambria" w:cs="Calibri"/>
          <w:bCs w:val="0"/>
          <w:i w:val="0"/>
          <w:iCs w:val="0"/>
          <w:color w:val="2E74B5"/>
          <w:kern w:val="3"/>
          <w:szCs w:val="24"/>
          <w:u w:val="none"/>
        </w:rPr>
        <w:lastRenderedPageBreak/>
        <w:t>Pièces générales</w:t>
      </w:r>
      <w:bookmarkEnd w:id="75"/>
      <w:bookmarkEnd w:id="76"/>
      <w:bookmarkEnd w:id="77"/>
      <w:bookmarkEnd w:id="78"/>
      <w:bookmarkEnd w:id="79"/>
      <w:bookmarkEnd w:id="80"/>
    </w:p>
    <w:p w14:paraId="4B2AC85C" w14:textId="0A701693" w:rsidR="00415CF2" w:rsidRDefault="008C0B60" w:rsidP="00272EE7">
      <w:pPr>
        <w:spacing w:before="120" w:after="120"/>
        <w:ind w:firstLine="0"/>
      </w:pPr>
      <w:r w:rsidRPr="002921EB">
        <w:t>Cahier des Clauses administratives générales applicable aux marchés publics de prestations intellectuelles (C.C.A.G.-P.I.) approuvé</w:t>
      </w:r>
      <w:r w:rsidR="003101AA" w:rsidRPr="002921EB">
        <w:t xml:space="preserve"> par l’arrêté </w:t>
      </w:r>
      <w:r w:rsidRPr="002921EB">
        <w:t xml:space="preserve">du </w:t>
      </w:r>
      <w:r w:rsidR="003101AA" w:rsidRPr="002921EB">
        <w:t>16</w:t>
      </w:r>
      <w:r w:rsidRPr="002921EB">
        <w:t xml:space="preserve"> </w:t>
      </w:r>
      <w:r w:rsidR="003101AA" w:rsidRPr="002921EB">
        <w:t>septembre</w:t>
      </w:r>
      <w:r w:rsidRPr="002921EB">
        <w:t xml:space="preserve"> </w:t>
      </w:r>
      <w:r w:rsidR="003101AA" w:rsidRPr="002921EB">
        <w:t>2009</w:t>
      </w:r>
      <w:r w:rsidRPr="002921EB">
        <w:t xml:space="preserve">. L’option applicable quant à l’utilisation des résultats, au titre de l’article </w:t>
      </w:r>
      <w:r w:rsidR="003101AA" w:rsidRPr="002921EB">
        <w:t>B25</w:t>
      </w:r>
      <w:r w:rsidRPr="002921EB">
        <w:t xml:space="preserve"> est l’option </w:t>
      </w:r>
      <w:r w:rsidR="003101AA" w:rsidRPr="002921EB">
        <w:t>B</w:t>
      </w:r>
      <w:r w:rsidRPr="002921EB">
        <w:t xml:space="preserve">. Bien que non jointe au marché, cette pièce est réputée connue des parties. </w:t>
      </w:r>
      <w:r w:rsidR="003101AA" w:rsidRPr="002921EB">
        <w:t xml:space="preserve">Elle est consultable sur le site </w:t>
      </w:r>
      <w:hyperlink r:id="rId14" w:history="1">
        <w:r w:rsidR="00396644" w:rsidRPr="009F3DA6">
          <w:rPr>
            <w:rStyle w:val="Lienhypertexte"/>
          </w:rPr>
          <w:t>www.collectivites-locales.gouv.fr</w:t>
        </w:r>
      </w:hyperlink>
      <w:r w:rsidR="003101AA" w:rsidRPr="002921EB">
        <w:t>,  rubrique commande publique.</w:t>
      </w:r>
    </w:p>
    <w:p w14:paraId="43555A66" w14:textId="77777777" w:rsidR="000A5094" w:rsidRPr="009F3DA6" w:rsidRDefault="00D16497" w:rsidP="0087154C">
      <w:pPr>
        <w:pStyle w:val="Titre"/>
        <w:numPr>
          <w:ilvl w:val="0"/>
          <w:numId w:val="87"/>
        </w:numPr>
        <w:pBdr>
          <w:bottom w:val="dashSmallGap" w:sz="4" w:space="7" w:color="auto"/>
        </w:pBdr>
        <w:tabs>
          <w:tab w:val="clear" w:pos="3943"/>
        </w:tabs>
        <w:ind w:left="0"/>
      </w:pPr>
      <w:bookmarkStart w:id="81" w:name="_Toc251763367"/>
      <w:bookmarkStart w:id="82" w:name="_Toc23711568"/>
      <w:bookmarkStart w:id="83" w:name="_Toc23800142"/>
      <w:bookmarkStart w:id="84" w:name="_Toc155339909"/>
      <w:r w:rsidRPr="00396644">
        <w:t xml:space="preserve">MODALITES ET </w:t>
      </w:r>
      <w:r w:rsidR="000A5094" w:rsidRPr="009F3DA6">
        <w:t>DELAIS DE REALISATION</w:t>
      </w:r>
      <w:bookmarkEnd w:id="81"/>
      <w:bookmarkEnd w:id="82"/>
      <w:bookmarkEnd w:id="83"/>
      <w:bookmarkEnd w:id="84"/>
    </w:p>
    <w:p w14:paraId="3C79C0E3" w14:textId="4BE39726" w:rsidR="005E62BA" w:rsidRPr="00BA34A4" w:rsidRDefault="00F871C1" w:rsidP="00415CF2">
      <w:pPr>
        <w:pStyle w:val="Titre2"/>
        <w:keepNext w:val="0"/>
        <w:numPr>
          <w:ilvl w:val="1"/>
          <w:numId w:val="88"/>
        </w:numPr>
        <w:pBdr>
          <w:bottom w:val="single" w:sz="4" w:space="1" w:color="000000"/>
        </w:pBdr>
        <w:tabs>
          <w:tab w:val="clear" w:pos="3583"/>
        </w:tabs>
        <w:suppressAutoHyphens/>
        <w:autoSpaceDN w:val="0"/>
        <w:spacing w:before="0"/>
        <w:ind w:left="0"/>
        <w:jc w:val="left"/>
        <w:textAlignment w:val="baseline"/>
        <w:rPr>
          <w:rFonts w:eastAsia="Cambria" w:cs="Calibri"/>
          <w:bCs w:val="0"/>
          <w:i w:val="0"/>
          <w:iCs w:val="0"/>
          <w:color w:val="2E74B5"/>
          <w:kern w:val="3"/>
          <w:szCs w:val="24"/>
          <w:u w:val="none"/>
        </w:rPr>
      </w:pPr>
      <w:bookmarkStart w:id="85" w:name="_Toc23711569"/>
      <w:bookmarkStart w:id="86" w:name="_Toc23800143"/>
      <w:bookmarkStart w:id="87" w:name="_Toc155339910"/>
      <w:bookmarkStart w:id="88" w:name="_Toc251763368"/>
      <w:r>
        <w:rPr>
          <w:rFonts w:eastAsia="Cambria" w:cs="Calibri"/>
          <w:bCs w:val="0"/>
          <w:i w:val="0"/>
          <w:iCs w:val="0"/>
          <w:color w:val="2E74B5"/>
          <w:kern w:val="3"/>
          <w:szCs w:val="24"/>
          <w:u w:val="none"/>
        </w:rPr>
        <w:t>PRESTATION 1 :</w:t>
      </w:r>
      <w:r w:rsidRPr="00F871C1">
        <w:rPr>
          <w:rFonts w:eastAsia="Cambria" w:cs="Calibri"/>
          <w:bCs w:val="0"/>
          <w:i w:val="0"/>
          <w:iCs w:val="0"/>
          <w:color w:val="2E74B5"/>
          <w:kern w:val="3"/>
          <w:szCs w:val="24"/>
          <w:u w:val="none"/>
        </w:rPr>
        <w:t xml:space="preserve"> critères d’analyse de la maturité des structures et grille unifiée</w:t>
      </w:r>
      <w:bookmarkEnd w:id="85"/>
      <w:bookmarkEnd w:id="86"/>
      <w:bookmarkEnd w:id="87"/>
    </w:p>
    <w:p w14:paraId="25E9A965" w14:textId="77777777" w:rsidR="00D16497" w:rsidRPr="00BA34A4" w:rsidRDefault="00D16497" w:rsidP="00415CF2">
      <w:pPr>
        <w:pStyle w:val="Titre2"/>
        <w:keepNext w:val="0"/>
        <w:numPr>
          <w:ilvl w:val="2"/>
          <w:numId w:val="88"/>
        </w:numPr>
        <w:pBdr>
          <w:bottom w:val="single" w:sz="4" w:space="1" w:color="000000"/>
        </w:pBdr>
        <w:tabs>
          <w:tab w:val="clear" w:pos="3974"/>
        </w:tabs>
        <w:suppressAutoHyphens/>
        <w:autoSpaceDN w:val="0"/>
        <w:spacing w:before="0"/>
        <w:ind w:left="851"/>
        <w:jc w:val="left"/>
        <w:textAlignment w:val="baseline"/>
        <w:rPr>
          <w:rFonts w:eastAsia="Cambria" w:cs="Calibri"/>
          <w:bCs w:val="0"/>
          <w:i w:val="0"/>
          <w:iCs w:val="0"/>
          <w:color w:val="2E74B5"/>
          <w:kern w:val="3"/>
          <w:szCs w:val="24"/>
          <w:u w:val="none"/>
        </w:rPr>
      </w:pPr>
      <w:bookmarkStart w:id="89" w:name="_Toc23711570"/>
      <w:bookmarkStart w:id="90" w:name="_Toc23800144"/>
      <w:bookmarkStart w:id="91" w:name="_Toc153888780"/>
      <w:bookmarkStart w:id="92" w:name="_Toc155339911"/>
      <w:r w:rsidRPr="00BA34A4">
        <w:rPr>
          <w:rFonts w:eastAsia="Cambria" w:cs="Calibri"/>
          <w:bCs w:val="0"/>
          <w:i w:val="0"/>
          <w:iCs w:val="0"/>
          <w:color w:val="2E74B5"/>
          <w:kern w:val="3"/>
          <w:szCs w:val="24"/>
          <w:u w:val="none"/>
        </w:rPr>
        <w:t>Modalités</w:t>
      </w:r>
      <w:bookmarkEnd w:id="89"/>
      <w:bookmarkEnd w:id="90"/>
      <w:bookmarkEnd w:id="91"/>
      <w:bookmarkEnd w:id="92"/>
    </w:p>
    <w:p w14:paraId="7708A5EE" w14:textId="603BA655" w:rsidR="002E5421" w:rsidRDefault="00F871C1" w:rsidP="00F871C1">
      <w:pPr>
        <w:ind w:firstLine="0"/>
      </w:pPr>
      <w:r w:rsidRPr="00F871C1">
        <w:t xml:space="preserve">En amont de la réalisation des diagnostics, un temps de travail commun avec les prestataires et </w:t>
      </w:r>
      <w:r>
        <w:t>le pouvoir adjudicateur</w:t>
      </w:r>
      <w:r w:rsidRPr="00F871C1">
        <w:t xml:space="preserve"> sera réalisé, ainsi que de potentiels autres partenaires du programme afin de confirmer les choix des critères d’analyse de la maturité des structures et s’engager sur une grille unifiée.</w:t>
      </w:r>
    </w:p>
    <w:p w14:paraId="2E76E5F1" w14:textId="624087C4" w:rsidR="00F871C1" w:rsidRDefault="00F871C1" w:rsidP="00F871C1">
      <w:pPr>
        <w:ind w:firstLine="0"/>
        <w:rPr>
          <w:rFonts w:cs="Arial"/>
          <w:szCs w:val="20"/>
        </w:rPr>
      </w:pPr>
      <w:r w:rsidRPr="00F871C1">
        <w:rPr>
          <w:rFonts w:cs="Arial"/>
          <w:szCs w:val="20"/>
        </w:rPr>
        <w:t xml:space="preserve">La prestation 1 fera l’objet d’un bon de commande qui fixera la date de la réunion qui se déroulera en visioconférence. Un compte-rendu sera rédigé par </w:t>
      </w:r>
      <w:r>
        <w:rPr>
          <w:rFonts w:cs="Arial"/>
          <w:szCs w:val="20"/>
        </w:rPr>
        <w:t>le pouvoir adjudicateur</w:t>
      </w:r>
      <w:r w:rsidRPr="00F871C1">
        <w:rPr>
          <w:rFonts w:cs="Arial"/>
          <w:szCs w:val="20"/>
        </w:rPr>
        <w:t>.</w:t>
      </w:r>
    </w:p>
    <w:p w14:paraId="593BC0A3" w14:textId="76C59D31" w:rsidR="00F871C1" w:rsidRDefault="00F871C1" w:rsidP="00F871C1">
      <w:pPr>
        <w:ind w:firstLine="0"/>
        <w:rPr>
          <w:rFonts w:cs="Arial"/>
          <w:szCs w:val="20"/>
        </w:rPr>
      </w:pPr>
      <w:r>
        <w:rPr>
          <w:rFonts w:cs="Arial"/>
          <w:szCs w:val="20"/>
        </w:rPr>
        <w:t>Le pouvoir adjudicateur</w:t>
      </w:r>
      <w:r w:rsidRPr="00F871C1">
        <w:rPr>
          <w:rFonts w:cs="Arial"/>
          <w:szCs w:val="20"/>
        </w:rPr>
        <w:t xml:space="preserve"> se réserve la possibilité de demander la tenue de réunions supplémentaires par visioconférence ou sur site.</w:t>
      </w:r>
    </w:p>
    <w:p w14:paraId="34BDB4D9" w14:textId="77777777" w:rsidR="00F871C1" w:rsidRDefault="00F871C1" w:rsidP="00F871C1">
      <w:pPr>
        <w:ind w:firstLine="0"/>
        <w:rPr>
          <w:rFonts w:cs="Arial"/>
          <w:szCs w:val="20"/>
        </w:rPr>
      </w:pPr>
    </w:p>
    <w:p w14:paraId="287C70FE" w14:textId="34EBDF13" w:rsidR="000A5094" w:rsidRPr="00BA34A4" w:rsidRDefault="000A5094" w:rsidP="00415CF2">
      <w:pPr>
        <w:pStyle w:val="Titre2"/>
        <w:keepNext w:val="0"/>
        <w:numPr>
          <w:ilvl w:val="2"/>
          <w:numId w:val="88"/>
        </w:numPr>
        <w:pBdr>
          <w:bottom w:val="single" w:sz="4" w:space="1" w:color="000000"/>
        </w:pBdr>
        <w:tabs>
          <w:tab w:val="clear" w:pos="3974"/>
        </w:tabs>
        <w:suppressAutoHyphens/>
        <w:autoSpaceDN w:val="0"/>
        <w:spacing w:before="0"/>
        <w:ind w:left="851"/>
        <w:jc w:val="left"/>
        <w:textAlignment w:val="baseline"/>
        <w:rPr>
          <w:rFonts w:eastAsia="Cambria" w:cs="Calibri"/>
          <w:bCs w:val="0"/>
          <w:i w:val="0"/>
          <w:iCs w:val="0"/>
          <w:color w:val="2E74B5"/>
          <w:kern w:val="3"/>
          <w:szCs w:val="24"/>
          <w:u w:val="none"/>
        </w:rPr>
      </w:pPr>
      <w:bookmarkStart w:id="93" w:name="_Toc23711571"/>
      <w:bookmarkStart w:id="94" w:name="_Toc23800145"/>
      <w:bookmarkStart w:id="95" w:name="_Toc153888781"/>
      <w:bookmarkStart w:id="96" w:name="_Toc155339912"/>
      <w:r w:rsidRPr="00BA34A4">
        <w:rPr>
          <w:rFonts w:eastAsia="Cambria" w:cs="Calibri"/>
          <w:bCs w:val="0"/>
          <w:i w:val="0"/>
          <w:iCs w:val="0"/>
          <w:color w:val="2E74B5"/>
          <w:kern w:val="3"/>
          <w:szCs w:val="24"/>
          <w:u w:val="none"/>
        </w:rPr>
        <w:t>Délais</w:t>
      </w:r>
      <w:bookmarkEnd w:id="88"/>
      <w:bookmarkEnd w:id="93"/>
      <w:bookmarkEnd w:id="94"/>
      <w:bookmarkEnd w:id="95"/>
      <w:r w:rsidR="00F871C1">
        <w:rPr>
          <w:rFonts w:eastAsia="Cambria" w:cs="Calibri"/>
          <w:bCs w:val="0"/>
          <w:i w:val="0"/>
          <w:iCs w:val="0"/>
          <w:color w:val="2E74B5"/>
          <w:kern w:val="3"/>
          <w:szCs w:val="24"/>
          <w:u w:val="none"/>
        </w:rPr>
        <w:t xml:space="preserve"> - </w:t>
      </w:r>
      <w:proofErr w:type="spellStart"/>
      <w:r w:rsidR="00F871C1">
        <w:rPr>
          <w:rFonts w:eastAsia="Cambria" w:cs="Calibri"/>
          <w:bCs w:val="0"/>
          <w:i w:val="0"/>
          <w:iCs w:val="0"/>
          <w:color w:val="2E74B5"/>
          <w:kern w:val="3"/>
          <w:szCs w:val="24"/>
          <w:u w:val="none"/>
        </w:rPr>
        <w:t>Penalités</w:t>
      </w:r>
      <w:bookmarkEnd w:id="96"/>
      <w:proofErr w:type="spellEnd"/>
    </w:p>
    <w:p w14:paraId="024D4952" w14:textId="6573CEB2" w:rsidR="00F871C1" w:rsidRDefault="00F871C1" w:rsidP="00272EE7">
      <w:pPr>
        <w:spacing w:before="120" w:after="120"/>
        <w:ind w:firstLine="0"/>
      </w:pPr>
      <w:r w:rsidRPr="00F871C1">
        <w:t xml:space="preserve">Par dérogation à l’article 14 du CCAG-PI, en cas de non-respect des </w:t>
      </w:r>
      <w:r>
        <w:t>délais</w:t>
      </w:r>
      <w:r w:rsidRPr="00F871C1">
        <w:t xml:space="preserve"> mentionné</w:t>
      </w:r>
      <w:r>
        <w:t>e</w:t>
      </w:r>
      <w:r w:rsidRPr="00F871C1">
        <w:t>s sur l’acte d’engagement, le titulaire encourt les pénalités forfaitaires suivantes et ce, sans exonération :</w:t>
      </w:r>
    </w:p>
    <w:p w14:paraId="420C9E06" w14:textId="77777777" w:rsidR="00F871C1" w:rsidRPr="00BA34A4" w:rsidRDefault="00F871C1" w:rsidP="0008281B">
      <w:bookmarkStart w:id="97" w:name="_Ref251762143"/>
      <w:bookmarkStart w:id="98" w:name="_Toc251763369"/>
    </w:p>
    <w:tbl>
      <w:tblPr>
        <w:tblW w:w="952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601"/>
      </w:tblGrid>
      <w:tr w:rsidR="00BA34A4" w:rsidRPr="00BA34A4" w14:paraId="5B626FD1" w14:textId="77777777" w:rsidTr="00F871C1">
        <w:trPr>
          <w:trHeight w:val="510"/>
        </w:trPr>
        <w:tc>
          <w:tcPr>
            <w:tcW w:w="5920" w:type="dxa"/>
            <w:shd w:val="clear" w:color="auto" w:fill="auto"/>
            <w:vAlign w:val="center"/>
          </w:tcPr>
          <w:p w14:paraId="1E69692C" w14:textId="56BE2CE7" w:rsidR="00BA34A4" w:rsidRPr="00F871C1" w:rsidRDefault="00BA34A4" w:rsidP="00F871C1">
            <w:pPr>
              <w:ind w:firstLine="0"/>
              <w:jc w:val="left"/>
              <w:rPr>
                <w:b/>
                <w:bCs/>
              </w:rPr>
            </w:pPr>
            <w:r w:rsidRPr="00F871C1">
              <w:rPr>
                <w:b/>
                <w:bCs/>
              </w:rPr>
              <w:t>Prestation non réalisée</w:t>
            </w:r>
            <w:r w:rsidR="00A065D7" w:rsidRPr="00F871C1">
              <w:rPr>
                <w:b/>
                <w:bCs/>
              </w:rPr>
              <w:t> :</w:t>
            </w:r>
          </w:p>
        </w:tc>
        <w:tc>
          <w:tcPr>
            <w:tcW w:w="3601" w:type="dxa"/>
            <w:shd w:val="clear" w:color="auto" w:fill="auto"/>
            <w:vAlign w:val="center"/>
          </w:tcPr>
          <w:p w14:paraId="4CF4836B" w14:textId="32392E9E" w:rsidR="00BA34A4" w:rsidRPr="00F871C1" w:rsidRDefault="00BA34A4" w:rsidP="00F871C1">
            <w:pPr>
              <w:ind w:firstLine="0"/>
              <w:jc w:val="left"/>
              <w:rPr>
                <w:b/>
                <w:bCs/>
              </w:rPr>
            </w:pPr>
            <w:r w:rsidRPr="00F871C1">
              <w:rPr>
                <w:b/>
                <w:bCs/>
              </w:rPr>
              <w:t>Montant</w:t>
            </w:r>
            <w:r w:rsidR="00A065D7" w:rsidRPr="00F871C1">
              <w:rPr>
                <w:b/>
                <w:bCs/>
              </w:rPr>
              <w:t> :</w:t>
            </w:r>
          </w:p>
        </w:tc>
      </w:tr>
      <w:tr w:rsidR="00F871C1" w:rsidRPr="00BA34A4" w14:paraId="33D87164" w14:textId="77777777" w:rsidTr="00F871C1">
        <w:trPr>
          <w:trHeight w:val="510"/>
        </w:trPr>
        <w:tc>
          <w:tcPr>
            <w:tcW w:w="5920" w:type="dxa"/>
            <w:shd w:val="clear" w:color="auto" w:fill="auto"/>
            <w:vAlign w:val="center"/>
          </w:tcPr>
          <w:p w14:paraId="6A689DDC" w14:textId="4DBEFFD1" w:rsidR="00F871C1" w:rsidRPr="00BA34A4" w:rsidRDefault="00F871C1" w:rsidP="00F871C1">
            <w:pPr>
              <w:widowControl w:val="0"/>
              <w:pBdr>
                <w:top w:val="nil"/>
                <w:left w:val="nil"/>
                <w:bottom w:val="nil"/>
                <w:right w:val="nil"/>
                <w:between w:val="nil"/>
              </w:pBdr>
              <w:spacing w:line="276" w:lineRule="auto"/>
              <w:ind w:firstLine="0"/>
              <w:jc w:val="left"/>
            </w:pPr>
            <w:r>
              <w:t xml:space="preserve">Non présence à la réunion </w:t>
            </w:r>
            <w:r w:rsidRPr="00F82D28">
              <w:t xml:space="preserve">en </w:t>
            </w:r>
            <w:proofErr w:type="spellStart"/>
            <w:r w:rsidRPr="00F82D28">
              <w:t>visio</w:t>
            </w:r>
            <w:proofErr w:type="spellEnd"/>
            <w:r>
              <w:t>.</w:t>
            </w:r>
          </w:p>
        </w:tc>
        <w:tc>
          <w:tcPr>
            <w:tcW w:w="3601" w:type="dxa"/>
            <w:shd w:val="clear" w:color="auto" w:fill="auto"/>
            <w:vAlign w:val="center"/>
          </w:tcPr>
          <w:p w14:paraId="4A7CE134" w14:textId="56722B24" w:rsidR="00F871C1" w:rsidRPr="00BA34A4" w:rsidRDefault="00F871C1" w:rsidP="00F871C1">
            <w:pPr>
              <w:widowControl w:val="0"/>
              <w:pBdr>
                <w:top w:val="nil"/>
                <w:left w:val="nil"/>
                <w:bottom w:val="nil"/>
                <w:right w:val="nil"/>
                <w:between w:val="nil"/>
              </w:pBdr>
              <w:spacing w:line="276" w:lineRule="auto"/>
              <w:ind w:firstLine="0"/>
              <w:jc w:val="left"/>
            </w:pPr>
            <w:r>
              <w:t>500 € forfaitaire sera appliqué sauf cas de force majeur</w:t>
            </w:r>
          </w:p>
        </w:tc>
      </w:tr>
    </w:tbl>
    <w:p w14:paraId="1E709EC7" w14:textId="77777777" w:rsidR="0008281B" w:rsidRDefault="0008281B" w:rsidP="0008281B">
      <w:pPr>
        <w:ind w:firstLine="432"/>
        <w:rPr>
          <w:b/>
          <w:highlight w:val="yellow"/>
          <w:u w:val="single"/>
        </w:rPr>
      </w:pPr>
    </w:p>
    <w:p w14:paraId="2A322BEF" w14:textId="77777777" w:rsidR="00EA1EF0" w:rsidRDefault="00EA1EF0" w:rsidP="00EA1EF0">
      <w:pPr>
        <w:tabs>
          <w:tab w:val="left" w:leader="dot" w:pos="7020"/>
          <w:tab w:val="left" w:pos="8820"/>
        </w:tabs>
        <w:ind w:firstLine="0"/>
      </w:pPr>
      <w:r w:rsidRPr="00EA1EF0">
        <w:t>Le paiement de ces pénalités de retard s’effectuera par compensation sur toute somme due au fournisseur.</w:t>
      </w:r>
    </w:p>
    <w:p w14:paraId="2F14C3A2" w14:textId="77777777" w:rsidR="00EA1EF0" w:rsidRDefault="00EA1EF0" w:rsidP="0008281B">
      <w:pPr>
        <w:ind w:firstLine="432"/>
        <w:rPr>
          <w:b/>
          <w:highlight w:val="yellow"/>
          <w:u w:val="single"/>
        </w:rPr>
      </w:pPr>
    </w:p>
    <w:p w14:paraId="3A1B8BD2" w14:textId="68944757" w:rsidR="005E62BA" w:rsidRPr="00733CAC" w:rsidRDefault="00F871C1" w:rsidP="00415CF2">
      <w:pPr>
        <w:pStyle w:val="Titre2"/>
        <w:keepNext w:val="0"/>
        <w:numPr>
          <w:ilvl w:val="1"/>
          <w:numId w:val="88"/>
        </w:numPr>
        <w:pBdr>
          <w:bottom w:val="single" w:sz="4" w:space="1" w:color="000000"/>
        </w:pBdr>
        <w:tabs>
          <w:tab w:val="clear" w:pos="3583"/>
        </w:tabs>
        <w:suppressAutoHyphens/>
        <w:autoSpaceDN w:val="0"/>
        <w:spacing w:before="0"/>
        <w:ind w:left="0"/>
        <w:jc w:val="left"/>
        <w:textAlignment w:val="baseline"/>
        <w:rPr>
          <w:rFonts w:eastAsia="Cambria" w:cs="Calibri"/>
          <w:bCs w:val="0"/>
          <w:i w:val="0"/>
          <w:iCs w:val="0"/>
          <w:color w:val="2E74B5"/>
          <w:kern w:val="3"/>
          <w:szCs w:val="24"/>
          <w:u w:val="none"/>
        </w:rPr>
      </w:pPr>
      <w:bookmarkStart w:id="99" w:name="_Toc23711574"/>
      <w:bookmarkStart w:id="100" w:name="_Toc23800147"/>
      <w:bookmarkStart w:id="101" w:name="_Toc155339913"/>
      <w:bookmarkEnd w:id="97"/>
      <w:bookmarkEnd w:id="98"/>
      <w:r>
        <w:rPr>
          <w:rFonts w:eastAsia="Cambria" w:cs="Calibri"/>
          <w:bCs w:val="0"/>
          <w:i w:val="0"/>
          <w:iCs w:val="0"/>
          <w:color w:val="2E74B5"/>
          <w:kern w:val="3"/>
          <w:szCs w:val="24"/>
          <w:u w:val="none"/>
        </w:rPr>
        <w:t xml:space="preserve">PRESTATION 2 : diagnostic de </w:t>
      </w:r>
      <w:bookmarkEnd w:id="99"/>
      <w:bookmarkEnd w:id="100"/>
      <w:r w:rsidR="007B5F85">
        <w:rPr>
          <w:rFonts w:eastAsia="Cambria" w:cs="Calibri"/>
          <w:bCs w:val="0"/>
          <w:i w:val="0"/>
          <w:iCs w:val="0"/>
          <w:color w:val="2E74B5"/>
          <w:kern w:val="3"/>
          <w:szCs w:val="24"/>
          <w:u w:val="none"/>
        </w:rPr>
        <w:t>maturité</w:t>
      </w:r>
      <w:bookmarkEnd w:id="101"/>
    </w:p>
    <w:p w14:paraId="4DCFC7B0" w14:textId="77777777" w:rsidR="005E62BA" w:rsidRPr="00BA34A4" w:rsidRDefault="005E62BA" w:rsidP="00415CF2">
      <w:pPr>
        <w:pStyle w:val="Titre2"/>
        <w:keepNext w:val="0"/>
        <w:numPr>
          <w:ilvl w:val="2"/>
          <w:numId w:val="88"/>
        </w:numPr>
        <w:pBdr>
          <w:bottom w:val="single" w:sz="4" w:space="1" w:color="000000"/>
        </w:pBdr>
        <w:tabs>
          <w:tab w:val="clear" w:pos="3974"/>
        </w:tabs>
        <w:suppressAutoHyphens/>
        <w:autoSpaceDN w:val="0"/>
        <w:spacing w:before="0"/>
        <w:ind w:left="0" w:firstLine="0"/>
        <w:jc w:val="left"/>
        <w:textAlignment w:val="baseline"/>
        <w:rPr>
          <w:rFonts w:eastAsia="Cambria" w:cs="Calibri"/>
          <w:bCs w:val="0"/>
          <w:i w:val="0"/>
          <w:iCs w:val="0"/>
          <w:color w:val="2E74B5"/>
          <w:kern w:val="3"/>
          <w:szCs w:val="24"/>
          <w:u w:val="none"/>
        </w:rPr>
      </w:pPr>
      <w:bookmarkStart w:id="102" w:name="_Toc23711575"/>
      <w:bookmarkStart w:id="103" w:name="_Toc23800148"/>
      <w:bookmarkStart w:id="104" w:name="_Toc153888784"/>
      <w:bookmarkStart w:id="105" w:name="_Toc155339914"/>
      <w:r w:rsidRPr="00BA34A4">
        <w:rPr>
          <w:rFonts w:eastAsia="Cambria" w:cs="Calibri"/>
          <w:bCs w:val="0"/>
          <w:i w:val="0"/>
          <w:iCs w:val="0"/>
          <w:color w:val="2E74B5"/>
          <w:kern w:val="3"/>
          <w:szCs w:val="24"/>
          <w:u w:val="none"/>
        </w:rPr>
        <w:t>Modalités</w:t>
      </w:r>
      <w:bookmarkEnd w:id="102"/>
      <w:bookmarkEnd w:id="103"/>
      <w:bookmarkEnd w:id="104"/>
      <w:bookmarkEnd w:id="105"/>
    </w:p>
    <w:p w14:paraId="050AFE8C" w14:textId="6060FFFA" w:rsidR="007B5F85" w:rsidRDefault="007B5F85" w:rsidP="007B5F85">
      <w:pPr>
        <w:ind w:firstLine="0"/>
      </w:pPr>
      <w:r>
        <w:t xml:space="preserve">L’objet de la prestation 2 vise à la réalisation d’un diagnostic de maturité afin d’étudier la capacité de chaque structure à s’engager dans la suite du programme de formation et à mettre en œuvre de nouvelles pratiques managériales. </w:t>
      </w:r>
    </w:p>
    <w:p w14:paraId="11D3E43B" w14:textId="38B11A92" w:rsidR="007B5F85" w:rsidRDefault="007B5F85" w:rsidP="007B5F85">
      <w:pPr>
        <w:ind w:firstLine="0"/>
      </w:pPr>
      <w:r>
        <w:t>À la suite de la phase de sensibilisation, chaque dirigeant rédige un courrier présentant son cheminement et le parcours choisi pour la transition managériale de sa structure.</w:t>
      </w:r>
    </w:p>
    <w:p w14:paraId="08E754B9" w14:textId="77777777" w:rsidR="007B5F85" w:rsidRPr="007B5F85" w:rsidRDefault="007B5F85" w:rsidP="007B5F85">
      <w:pPr>
        <w:ind w:firstLine="0"/>
        <w:rPr>
          <w:b/>
          <w:bCs/>
        </w:rPr>
      </w:pPr>
      <w:r w:rsidRPr="007B5F85">
        <w:rPr>
          <w:b/>
          <w:bCs/>
        </w:rPr>
        <w:t>Dès que plusieurs structures se seront déclarées, un marché subséquent sera publié à l’attention des titulaires de l’accord cadre afin de fixer notamment les délais définitifs d’intervention, le coût de la prestation (intervention + frais de déplacement) et les CV des intervenants.</w:t>
      </w:r>
    </w:p>
    <w:p w14:paraId="2DA9F3E8" w14:textId="77777777" w:rsidR="007B5F85" w:rsidRDefault="007B5F85" w:rsidP="007B5F85">
      <w:pPr>
        <w:ind w:firstLine="0"/>
      </w:pPr>
      <w:r>
        <w:t>Le marché subséquent précisera les structures sélectionnées et les lieux d’intervention.</w:t>
      </w:r>
    </w:p>
    <w:p w14:paraId="6BFED5AF" w14:textId="64B2042A" w:rsidR="007B5F85" w:rsidRDefault="007B5F85" w:rsidP="007B5F85">
      <w:pPr>
        <w:ind w:firstLine="0"/>
      </w:pPr>
      <w:r>
        <w:t xml:space="preserve">Les titulaires du présent accord-cadre s’engagent à répondre à chaque consultation émise. Les offres doivent être régulières, acceptables et appropriées. Si le titulaire est dans l'impossibilité de respecter son obligation de répondre aux marchés subséquents, le titulaire devra informer le pouvoir adjudicateur par mail des raisons pour lesquelles il ne peut répondre, dans un délai de cinq jours maximums après la date de réception de la lettre de consultation. </w:t>
      </w:r>
    </w:p>
    <w:p w14:paraId="2822DAE1" w14:textId="77777777" w:rsidR="007B5F85" w:rsidRDefault="007B5F85" w:rsidP="007B5F85">
      <w:pPr>
        <w:ind w:firstLine="0"/>
      </w:pPr>
    </w:p>
    <w:p w14:paraId="75170E54" w14:textId="48F2DD5B" w:rsidR="007B5F85" w:rsidRDefault="007B5F85" w:rsidP="007B5F85">
      <w:pPr>
        <w:ind w:firstLine="0"/>
      </w:pPr>
      <w:r>
        <w:t>Lors de la rédaction de son offre, le titulaire tiendra compte des deux modalités suivantes :</w:t>
      </w:r>
    </w:p>
    <w:p w14:paraId="5ADFF964" w14:textId="61E1DEB7" w:rsidR="007B5F85" w:rsidRPr="007B5F85" w:rsidRDefault="007B5F85" w:rsidP="00C43368">
      <w:pPr>
        <w:pStyle w:val="Paragraphedeliste"/>
        <w:numPr>
          <w:ilvl w:val="0"/>
          <w:numId w:val="93"/>
        </w:numPr>
        <w:spacing w:before="120" w:after="120" w:line="360" w:lineRule="auto"/>
        <w:ind w:left="714" w:hanging="357"/>
        <w:contextualSpacing w:val="0"/>
        <w:jc w:val="both"/>
        <w:rPr>
          <w:sz w:val="24"/>
          <w:szCs w:val="24"/>
        </w:rPr>
      </w:pPr>
      <w:r w:rsidRPr="007B5F85">
        <w:rPr>
          <w:sz w:val="24"/>
          <w:szCs w:val="24"/>
        </w:rPr>
        <w:t>Le prix de la prestation 2, hors coût de déplacement, remis dans le cadre de l’accord-cadre est le prix de référence. Le prix remis lors du marché subséquent pour cette même prestation ne pourra être supérieur à ce prix de référence. Le coût du déplacement est calculé au réel et son remboursement se fera sur justificatifs (sur la base d’un hôtel 2 étoiles, d’un forfait prix de repas de 15€ le midi et de 20€ le soir, d’un trajet train en 2ème classe ou d’un remboursement kilométrique)</w:t>
      </w:r>
      <w:r w:rsidR="005B79B5">
        <w:rPr>
          <w:sz w:val="24"/>
          <w:szCs w:val="24"/>
        </w:rPr>
        <w:t>.</w:t>
      </w:r>
      <w:r w:rsidRPr="007B5F85">
        <w:rPr>
          <w:sz w:val="24"/>
          <w:szCs w:val="24"/>
        </w:rPr>
        <w:t xml:space="preserve"> </w:t>
      </w:r>
    </w:p>
    <w:p w14:paraId="5D6F6970" w14:textId="76685B56" w:rsidR="007B5F85" w:rsidRPr="007B5F85" w:rsidRDefault="007B5F85" w:rsidP="00C43368">
      <w:pPr>
        <w:pStyle w:val="Paragraphedeliste"/>
        <w:numPr>
          <w:ilvl w:val="0"/>
          <w:numId w:val="93"/>
        </w:numPr>
        <w:spacing w:before="120" w:after="120" w:line="360" w:lineRule="auto"/>
        <w:ind w:left="714" w:hanging="357"/>
        <w:contextualSpacing w:val="0"/>
        <w:jc w:val="both"/>
        <w:rPr>
          <w:sz w:val="24"/>
          <w:szCs w:val="24"/>
        </w:rPr>
      </w:pPr>
      <w:r w:rsidRPr="007B5F85">
        <w:rPr>
          <w:sz w:val="24"/>
          <w:szCs w:val="24"/>
        </w:rPr>
        <w:t xml:space="preserve">Le délai entre la notification de la prestation et le début de la prestation au sein de la structure, proposé par le candidat lors de la remise de l’accord-cadre, est le délai de référence. Ce délai remis lors du marché subséquent ne pourra être supérieur à ce délai de référence. </w:t>
      </w:r>
    </w:p>
    <w:p w14:paraId="22EEE5A2" w14:textId="162CCE0C" w:rsidR="007B5F85" w:rsidRDefault="007B5F85" w:rsidP="007B5F85">
      <w:pPr>
        <w:ind w:firstLine="0"/>
      </w:pPr>
      <w:r>
        <w:lastRenderedPageBreak/>
        <w:t>L’attribution du marché subséquent est mono-attributaire.</w:t>
      </w:r>
    </w:p>
    <w:p w14:paraId="115E34C9" w14:textId="77777777" w:rsidR="00EA48DD" w:rsidRPr="00256D1F" w:rsidRDefault="00EA48DD" w:rsidP="00103A1F">
      <w:pPr>
        <w:ind w:firstLine="0"/>
      </w:pPr>
    </w:p>
    <w:p w14:paraId="661BB6F1" w14:textId="77777777" w:rsidR="005E62BA" w:rsidRPr="00BA34A4" w:rsidRDefault="005E62BA" w:rsidP="007C1169">
      <w:pPr>
        <w:pStyle w:val="Titre2"/>
        <w:keepNext w:val="0"/>
        <w:numPr>
          <w:ilvl w:val="2"/>
          <w:numId w:val="88"/>
        </w:numPr>
        <w:pBdr>
          <w:bottom w:val="single" w:sz="4" w:space="1" w:color="000000"/>
        </w:pBdr>
        <w:tabs>
          <w:tab w:val="clear" w:pos="3974"/>
        </w:tabs>
        <w:suppressAutoHyphens/>
        <w:autoSpaceDN w:val="0"/>
        <w:spacing w:before="0"/>
        <w:ind w:left="0" w:firstLine="0"/>
        <w:jc w:val="left"/>
        <w:textAlignment w:val="baseline"/>
        <w:rPr>
          <w:rFonts w:eastAsia="Cambria" w:cs="Calibri"/>
          <w:bCs w:val="0"/>
          <w:i w:val="0"/>
          <w:iCs w:val="0"/>
          <w:color w:val="2E74B5"/>
          <w:kern w:val="3"/>
          <w:szCs w:val="24"/>
          <w:u w:val="none"/>
        </w:rPr>
      </w:pPr>
      <w:bookmarkStart w:id="106" w:name="_Toc23711576"/>
      <w:bookmarkStart w:id="107" w:name="_Toc23800149"/>
      <w:bookmarkStart w:id="108" w:name="_Toc153888785"/>
      <w:bookmarkStart w:id="109" w:name="_Toc155339915"/>
      <w:r w:rsidRPr="00BA34A4">
        <w:rPr>
          <w:rFonts w:eastAsia="Cambria" w:cs="Calibri"/>
          <w:bCs w:val="0"/>
          <w:i w:val="0"/>
          <w:iCs w:val="0"/>
          <w:color w:val="2E74B5"/>
          <w:kern w:val="3"/>
          <w:szCs w:val="24"/>
          <w:u w:val="none"/>
        </w:rPr>
        <w:t>Délais</w:t>
      </w:r>
      <w:bookmarkEnd w:id="106"/>
      <w:bookmarkEnd w:id="107"/>
      <w:bookmarkEnd w:id="108"/>
      <w:bookmarkEnd w:id="109"/>
    </w:p>
    <w:p w14:paraId="2FE1BB34" w14:textId="77777777" w:rsidR="00EA1EF0" w:rsidRDefault="00EA1EF0" w:rsidP="00EA1EF0">
      <w:pPr>
        <w:spacing w:before="120" w:after="120"/>
        <w:ind w:firstLine="0"/>
      </w:pPr>
      <w:r>
        <w:t>Le délai de réalisation est celui sur lequel le titulaire s'est engagé dans l’acte d’engagement relatif au marché subséquent.  Le délai proposé par le titulaire ne pourra être supérieur au délai proposé dans l’offre remise lors de l’accord cadre.</w:t>
      </w:r>
    </w:p>
    <w:p w14:paraId="6DC1E54B" w14:textId="7AEDB82A" w:rsidR="00103A1F" w:rsidRDefault="00ED0525" w:rsidP="00EA1EF0">
      <w:pPr>
        <w:spacing w:before="120" w:after="120"/>
        <w:ind w:firstLine="0"/>
      </w:pPr>
      <w:r w:rsidRPr="002921EB">
        <w:t>Le démarrage des prestations</w:t>
      </w:r>
      <w:r w:rsidR="00103A1F">
        <w:t xml:space="preserve"> sera fixé par ordre de service.</w:t>
      </w:r>
    </w:p>
    <w:p w14:paraId="42867198" w14:textId="77777777" w:rsidR="005E62BA" w:rsidRPr="00BA34A4" w:rsidRDefault="005E62BA" w:rsidP="007C1169">
      <w:pPr>
        <w:pStyle w:val="Titre2"/>
        <w:keepNext w:val="0"/>
        <w:numPr>
          <w:ilvl w:val="2"/>
          <w:numId w:val="88"/>
        </w:numPr>
        <w:pBdr>
          <w:bottom w:val="single" w:sz="4" w:space="1" w:color="000000"/>
        </w:pBdr>
        <w:tabs>
          <w:tab w:val="clear" w:pos="3974"/>
        </w:tabs>
        <w:suppressAutoHyphens/>
        <w:autoSpaceDN w:val="0"/>
        <w:spacing w:before="0"/>
        <w:ind w:left="0" w:firstLine="0"/>
        <w:jc w:val="left"/>
        <w:textAlignment w:val="baseline"/>
        <w:rPr>
          <w:rFonts w:eastAsia="Cambria" w:cs="Calibri"/>
          <w:bCs w:val="0"/>
          <w:i w:val="0"/>
          <w:iCs w:val="0"/>
          <w:color w:val="2E74B5"/>
          <w:kern w:val="3"/>
          <w:szCs w:val="24"/>
          <w:u w:val="none"/>
        </w:rPr>
      </w:pPr>
      <w:bookmarkStart w:id="110" w:name="_Ref283721943"/>
      <w:bookmarkStart w:id="111" w:name="_Toc23711577"/>
      <w:bookmarkStart w:id="112" w:name="_Toc23800150"/>
      <w:bookmarkStart w:id="113" w:name="_Toc153888786"/>
      <w:bookmarkStart w:id="114" w:name="_Toc155339916"/>
      <w:r w:rsidRPr="00BA34A4">
        <w:rPr>
          <w:rFonts w:eastAsia="Cambria" w:cs="Calibri"/>
          <w:bCs w:val="0"/>
          <w:i w:val="0"/>
          <w:iCs w:val="0"/>
          <w:color w:val="2E74B5"/>
          <w:kern w:val="3"/>
          <w:szCs w:val="24"/>
          <w:u w:val="none"/>
        </w:rPr>
        <w:t>Pénalités</w:t>
      </w:r>
      <w:bookmarkEnd w:id="110"/>
      <w:bookmarkEnd w:id="111"/>
      <w:bookmarkEnd w:id="112"/>
      <w:bookmarkEnd w:id="113"/>
      <w:bookmarkEnd w:id="114"/>
    </w:p>
    <w:p w14:paraId="3AC0BE18" w14:textId="77777777" w:rsidR="005E62BA" w:rsidRPr="009F3DA6" w:rsidRDefault="005E62BA" w:rsidP="00272EE7">
      <w:pPr>
        <w:ind w:firstLine="0"/>
      </w:pPr>
      <w:r w:rsidRPr="009F3DA6">
        <w:t>Par dérogation à l’article 14 du CCAG-PI, en cas de non</w:t>
      </w:r>
      <w:r w:rsidR="0033774F">
        <w:t>-</w:t>
      </w:r>
      <w:r w:rsidRPr="009F3DA6">
        <w:t>respect des délais mentionnés sur l’acte d’engagement, le titulaire encourt les pénalités forfaitaires suivantes </w:t>
      </w:r>
      <w:r w:rsidR="0008281B" w:rsidRPr="009F3DA6">
        <w:t xml:space="preserve">et ce, </w:t>
      </w:r>
      <w:r w:rsidRPr="009F3DA6">
        <w:t>sans exonération :</w:t>
      </w:r>
    </w:p>
    <w:p w14:paraId="0F496B73" w14:textId="77777777" w:rsidR="005E62BA" w:rsidRPr="00CB1836" w:rsidRDefault="005E62BA" w:rsidP="005E62BA">
      <w:pPr>
        <w:ind w:firstLine="432"/>
        <w:rPr>
          <w:b/>
          <w:u w:val="single"/>
        </w:rPr>
      </w:pPr>
    </w:p>
    <w:tbl>
      <w:tblPr>
        <w:tblW w:w="921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3861"/>
      </w:tblGrid>
      <w:tr w:rsidR="00BA34A4" w:rsidRPr="00BA34A4" w14:paraId="597E7AE8" w14:textId="77777777" w:rsidTr="00BA34A4">
        <w:tc>
          <w:tcPr>
            <w:tcW w:w="5353" w:type="dxa"/>
            <w:shd w:val="clear" w:color="auto" w:fill="auto"/>
          </w:tcPr>
          <w:p w14:paraId="0EABCE42" w14:textId="60673A15" w:rsidR="00BA34A4" w:rsidRPr="00EA1EF0" w:rsidRDefault="00BA34A4" w:rsidP="002974A8">
            <w:pPr>
              <w:ind w:firstLine="0"/>
              <w:rPr>
                <w:b/>
                <w:bCs/>
              </w:rPr>
            </w:pPr>
            <w:r w:rsidRPr="00EA1EF0">
              <w:rPr>
                <w:b/>
                <w:bCs/>
              </w:rPr>
              <w:t>Prestations</w:t>
            </w:r>
            <w:r w:rsidR="0096038A" w:rsidRPr="00EA1EF0">
              <w:rPr>
                <w:b/>
                <w:bCs/>
              </w:rPr>
              <w:t> :</w:t>
            </w:r>
          </w:p>
        </w:tc>
        <w:tc>
          <w:tcPr>
            <w:tcW w:w="3861" w:type="dxa"/>
            <w:shd w:val="clear" w:color="auto" w:fill="auto"/>
          </w:tcPr>
          <w:p w14:paraId="70146548" w14:textId="7DC38D75" w:rsidR="00BA34A4" w:rsidRPr="00EA1EF0" w:rsidRDefault="00BA34A4" w:rsidP="002974A8">
            <w:pPr>
              <w:ind w:firstLine="0"/>
              <w:rPr>
                <w:b/>
                <w:bCs/>
              </w:rPr>
            </w:pPr>
            <w:r w:rsidRPr="00EA1EF0">
              <w:rPr>
                <w:b/>
                <w:bCs/>
              </w:rPr>
              <w:t>Montant</w:t>
            </w:r>
            <w:r w:rsidR="0096038A" w:rsidRPr="00EA1EF0">
              <w:rPr>
                <w:b/>
                <w:bCs/>
              </w:rPr>
              <w:t> :</w:t>
            </w:r>
          </w:p>
        </w:tc>
      </w:tr>
      <w:tr w:rsidR="00EA1EF0" w:rsidRPr="00BA34A4" w14:paraId="3D560D12" w14:textId="77777777" w:rsidTr="00EA1EF0">
        <w:trPr>
          <w:trHeight w:val="794"/>
        </w:trPr>
        <w:tc>
          <w:tcPr>
            <w:tcW w:w="5353" w:type="dxa"/>
            <w:shd w:val="clear" w:color="auto" w:fill="auto"/>
            <w:vAlign w:val="center"/>
          </w:tcPr>
          <w:p w14:paraId="643E0AF1" w14:textId="750F8963" w:rsidR="00EA1EF0" w:rsidRPr="009F3DA6" w:rsidRDefault="00EA1EF0" w:rsidP="00EA1EF0">
            <w:pPr>
              <w:widowControl w:val="0"/>
              <w:pBdr>
                <w:top w:val="nil"/>
                <w:left w:val="nil"/>
                <w:bottom w:val="nil"/>
                <w:right w:val="nil"/>
                <w:between w:val="nil"/>
              </w:pBdr>
              <w:spacing w:line="276" w:lineRule="auto"/>
              <w:ind w:firstLine="0"/>
              <w:jc w:val="left"/>
              <w:rPr>
                <w:szCs w:val="20"/>
              </w:rPr>
            </w:pPr>
            <w:r>
              <w:t>Les feuilles d’émargement dans un délai de 15 jours</w:t>
            </w:r>
          </w:p>
        </w:tc>
        <w:tc>
          <w:tcPr>
            <w:tcW w:w="3861" w:type="dxa"/>
            <w:shd w:val="clear" w:color="auto" w:fill="auto"/>
            <w:vAlign w:val="center"/>
          </w:tcPr>
          <w:p w14:paraId="3B36B8A3" w14:textId="379A6009" w:rsidR="00EA1EF0" w:rsidRPr="00BA34A4" w:rsidRDefault="00EA1EF0" w:rsidP="00EA1EF0">
            <w:pPr>
              <w:widowControl w:val="0"/>
              <w:pBdr>
                <w:top w:val="nil"/>
                <w:left w:val="nil"/>
                <w:bottom w:val="nil"/>
                <w:right w:val="nil"/>
                <w:between w:val="nil"/>
              </w:pBdr>
              <w:spacing w:line="276" w:lineRule="auto"/>
              <w:ind w:firstLine="0"/>
              <w:jc w:val="left"/>
              <w:rPr>
                <w:b/>
                <w:bCs/>
              </w:rPr>
            </w:pPr>
            <w:r>
              <w:rPr>
                <w:b/>
              </w:rPr>
              <w:t xml:space="preserve">50 € par jour calendaire </w:t>
            </w:r>
            <w:r>
              <w:t>de retard</w:t>
            </w:r>
            <w:r>
              <w:tab/>
            </w:r>
          </w:p>
        </w:tc>
      </w:tr>
      <w:tr w:rsidR="00EA1EF0" w:rsidRPr="00396644" w14:paraId="7A1D9635" w14:textId="77777777" w:rsidTr="00EA1EF0">
        <w:trPr>
          <w:trHeight w:val="794"/>
        </w:trPr>
        <w:tc>
          <w:tcPr>
            <w:tcW w:w="5353" w:type="dxa"/>
            <w:shd w:val="clear" w:color="auto" w:fill="auto"/>
            <w:vAlign w:val="center"/>
          </w:tcPr>
          <w:p w14:paraId="29404CCC" w14:textId="2EAC29EF" w:rsidR="00EA1EF0" w:rsidRPr="00EA1EF0" w:rsidRDefault="00EA1EF0" w:rsidP="00EA1EF0">
            <w:pPr>
              <w:widowControl w:val="0"/>
              <w:pBdr>
                <w:top w:val="nil"/>
                <w:left w:val="nil"/>
                <w:bottom w:val="nil"/>
                <w:right w:val="nil"/>
                <w:between w:val="nil"/>
              </w:pBdr>
              <w:spacing w:line="276" w:lineRule="auto"/>
              <w:ind w:firstLine="0"/>
              <w:jc w:val="left"/>
            </w:pPr>
            <w:r>
              <w:t>Annulation d’une journée de présence en structure maximum 3 jours avant la date</w:t>
            </w:r>
          </w:p>
        </w:tc>
        <w:tc>
          <w:tcPr>
            <w:tcW w:w="3861" w:type="dxa"/>
            <w:shd w:val="clear" w:color="auto" w:fill="auto"/>
            <w:vAlign w:val="center"/>
          </w:tcPr>
          <w:p w14:paraId="22CEFF1C" w14:textId="09F4E0D7" w:rsidR="00EA1EF0" w:rsidRPr="00396644" w:rsidRDefault="00EA1EF0" w:rsidP="00EA1EF0">
            <w:pPr>
              <w:widowControl w:val="0"/>
              <w:pBdr>
                <w:top w:val="nil"/>
                <w:left w:val="nil"/>
                <w:bottom w:val="nil"/>
                <w:right w:val="nil"/>
                <w:between w:val="nil"/>
              </w:pBdr>
              <w:spacing w:line="276" w:lineRule="auto"/>
              <w:ind w:firstLine="0"/>
              <w:jc w:val="left"/>
              <w:rPr>
                <w:b/>
                <w:bCs/>
                <w:highlight w:val="yellow"/>
              </w:rPr>
            </w:pPr>
            <w:r>
              <w:rPr>
                <w:b/>
              </w:rPr>
              <w:t>500 €</w:t>
            </w:r>
            <w:r>
              <w:t xml:space="preserve"> forfaitaire sera appliquée sauf en cas de force majeure</w:t>
            </w:r>
            <w:r>
              <w:tab/>
            </w:r>
            <w:r>
              <w:tab/>
            </w:r>
          </w:p>
        </w:tc>
      </w:tr>
      <w:tr w:rsidR="00EA1EF0" w:rsidRPr="00396644" w14:paraId="0AA47597" w14:textId="77777777" w:rsidTr="00EA1EF0">
        <w:trPr>
          <w:trHeight w:val="794"/>
        </w:trPr>
        <w:tc>
          <w:tcPr>
            <w:tcW w:w="5353" w:type="dxa"/>
            <w:shd w:val="clear" w:color="auto" w:fill="auto"/>
            <w:vAlign w:val="center"/>
          </w:tcPr>
          <w:p w14:paraId="18C8BF2F" w14:textId="70168E80" w:rsidR="00EA1EF0" w:rsidRDefault="00EA1EF0" w:rsidP="00EA1EF0">
            <w:pPr>
              <w:widowControl w:val="0"/>
              <w:pBdr>
                <w:top w:val="nil"/>
                <w:left w:val="nil"/>
                <w:bottom w:val="nil"/>
                <w:right w:val="nil"/>
                <w:between w:val="nil"/>
              </w:pBdr>
              <w:spacing w:line="276" w:lineRule="auto"/>
              <w:ind w:firstLine="0"/>
              <w:jc w:val="left"/>
            </w:pPr>
            <w:r>
              <w:t>Non transmission soit du rapport individuel soit du rapport global</w:t>
            </w:r>
          </w:p>
        </w:tc>
        <w:tc>
          <w:tcPr>
            <w:tcW w:w="3861" w:type="dxa"/>
            <w:shd w:val="clear" w:color="auto" w:fill="auto"/>
            <w:vAlign w:val="center"/>
          </w:tcPr>
          <w:p w14:paraId="685B1E40" w14:textId="57C1F8EE" w:rsidR="00EA1EF0" w:rsidRDefault="00EA1EF0" w:rsidP="00EA1EF0">
            <w:pPr>
              <w:spacing w:after="240"/>
              <w:ind w:firstLine="0"/>
              <w:jc w:val="left"/>
              <w:rPr>
                <w:b/>
              </w:rPr>
            </w:pPr>
            <w:r>
              <w:rPr>
                <w:b/>
              </w:rPr>
              <w:t xml:space="preserve">500€ </w:t>
            </w:r>
            <w:r>
              <w:t>par document non transmis</w:t>
            </w:r>
          </w:p>
        </w:tc>
      </w:tr>
    </w:tbl>
    <w:p w14:paraId="5C186291" w14:textId="77777777" w:rsidR="005E62BA" w:rsidRDefault="005E62BA" w:rsidP="005E62BA">
      <w:pPr>
        <w:tabs>
          <w:tab w:val="left" w:leader="dot" w:pos="7020"/>
          <w:tab w:val="left" w:pos="8820"/>
        </w:tabs>
        <w:ind w:firstLine="432"/>
      </w:pPr>
    </w:p>
    <w:p w14:paraId="18E59EDF" w14:textId="27B38649" w:rsidR="003D1B02" w:rsidRDefault="00EA1EF0" w:rsidP="00EA1EF0">
      <w:pPr>
        <w:tabs>
          <w:tab w:val="left" w:leader="dot" w:pos="7020"/>
          <w:tab w:val="left" w:pos="8820"/>
        </w:tabs>
        <w:ind w:firstLine="0"/>
      </w:pPr>
      <w:r w:rsidRPr="00EA1EF0">
        <w:t>Le paiement de ces pénalités de retard s’effectuera par compensation sur toute somme due au fournisseur.</w:t>
      </w:r>
    </w:p>
    <w:p w14:paraId="2EFC960F" w14:textId="77777777" w:rsidR="003D1B02" w:rsidRDefault="003D1B02" w:rsidP="002E241F">
      <w:pPr>
        <w:ind w:firstLine="432"/>
        <w:rPr>
          <w:b/>
        </w:rPr>
      </w:pPr>
    </w:p>
    <w:p w14:paraId="259E617F" w14:textId="77777777" w:rsidR="000A5094" w:rsidRPr="00396644" w:rsidRDefault="000A5094" w:rsidP="0096038A">
      <w:pPr>
        <w:pStyle w:val="Titre"/>
        <w:numPr>
          <w:ilvl w:val="0"/>
          <w:numId w:val="87"/>
        </w:numPr>
        <w:pBdr>
          <w:bottom w:val="dashSmallGap" w:sz="4" w:space="7" w:color="auto"/>
        </w:pBdr>
        <w:tabs>
          <w:tab w:val="clear" w:pos="3943"/>
        </w:tabs>
        <w:ind w:left="0"/>
      </w:pPr>
      <w:bookmarkStart w:id="115" w:name="_Toc251763370"/>
      <w:bookmarkStart w:id="116" w:name="_Toc23711582"/>
      <w:bookmarkStart w:id="117" w:name="_Toc23800155"/>
      <w:bookmarkStart w:id="118" w:name="_Toc155339917"/>
      <w:r w:rsidRPr="00396644">
        <w:t>CONDITIONS FINANCIERES</w:t>
      </w:r>
      <w:bookmarkEnd w:id="115"/>
      <w:bookmarkEnd w:id="116"/>
      <w:bookmarkEnd w:id="117"/>
      <w:bookmarkEnd w:id="118"/>
    </w:p>
    <w:p w14:paraId="480F0B92" w14:textId="77777777" w:rsidR="000A5094" w:rsidRPr="00BA34A4" w:rsidRDefault="000A5094" w:rsidP="00A16AC3">
      <w:pPr>
        <w:pStyle w:val="Titre2"/>
        <w:keepNext w:val="0"/>
        <w:numPr>
          <w:ilvl w:val="1"/>
          <w:numId w:val="89"/>
        </w:numPr>
        <w:pBdr>
          <w:bottom w:val="single" w:sz="4" w:space="1" w:color="000000"/>
        </w:pBdr>
        <w:tabs>
          <w:tab w:val="clear" w:pos="3583"/>
        </w:tabs>
        <w:suppressAutoHyphens/>
        <w:autoSpaceDN w:val="0"/>
        <w:spacing w:before="0"/>
        <w:ind w:left="0"/>
        <w:jc w:val="left"/>
        <w:textAlignment w:val="baseline"/>
        <w:rPr>
          <w:rFonts w:eastAsia="Cambria" w:cs="Calibri"/>
          <w:bCs w:val="0"/>
          <w:i w:val="0"/>
          <w:iCs w:val="0"/>
          <w:color w:val="2E74B5"/>
          <w:kern w:val="3"/>
          <w:szCs w:val="24"/>
          <w:u w:val="none"/>
        </w:rPr>
      </w:pPr>
      <w:bookmarkStart w:id="119" w:name="_Toc251763371"/>
      <w:bookmarkStart w:id="120" w:name="_Toc23711583"/>
      <w:bookmarkStart w:id="121" w:name="_Toc23800156"/>
      <w:bookmarkStart w:id="122" w:name="_Toc155339918"/>
      <w:r w:rsidRPr="00BA34A4">
        <w:rPr>
          <w:rFonts w:eastAsia="Cambria" w:cs="Calibri"/>
          <w:bCs w:val="0"/>
          <w:i w:val="0"/>
          <w:iCs w:val="0"/>
          <w:color w:val="2E74B5"/>
          <w:kern w:val="3"/>
          <w:szCs w:val="24"/>
          <w:u w:val="none"/>
        </w:rPr>
        <w:t>Forme et contenu des prix</w:t>
      </w:r>
      <w:bookmarkEnd w:id="119"/>
      <w:bookmarkEnd w:id="120"/>
      <w:bookmarkEnd w:id="121"/>
      <w:bookmarkEnd w:id="122"/>
    </w:p>
    <w:p w14:paraId="043BAFFE" w14:textId="77777777" w:rsidR="00CF44F4" w:rsidRPr="00733CAC" w:rsidRDefault="00CF44F4" w:rsidP="00A16AC3">
      <w:pPr>
        <w:pStyle w:val="Titre2"/>
        <w:keepNext w:val="0"/>
        <w:numPr>
          <w:ilvl w:val="2"/>
          <w:numId w:val="89"/>
        </w:numPr>
        <w:pBdr>
          <w:bottom w:val="single" w:sz="4" w:space="1" w:color="000000"/>
        </w:pBdr>
        <w:tabs>
          <w:tab w:val="clear" w:pos="3974"/>
        </w:tabs>
        <w:suppressAutoHyphens/>
        <w:autoSpaceDN w:val="0"/>
        <w:spacing w:before="0"/>
        <w:ind w:left="567" w:firstLine="142"/>
        <w:jc w:val="left"/>
        <w:textAlignment w:val="baseline"/>
        <w:rPr>
          <w:rFonts w:eastAsia="Cambria" w:cs="Calibri"/>
          <w:bCs w:val="0"/>
          <w:i w:val="0"/>
          <w:iCs w:val="0"/>
          <w:color w:val="2E74B5"/>
          <w:kern w:val="3"/>
          <w:szCs w:val="24"/>
          <w:u w:val="none"/>
        </w:rPr>
      </w:pPr>
      <w:bookmarkStart w:id="123" w:name="_Toc231204858"/>
      <w:bookmarkStart w:id="124" w:name="_Toc232215885"/>
      <w:bookmarkStart w:id="125" w:name="_Toc246406469"/>
      <w:bookmarkStart w:id="126" w:name="_Toc23711584"/>
      <w:bookmarkStart w:id="127" w:name="_Toc23800157"/>
      <w:bookmarkStart w:id="128" w:name="_Toc155339919"/>
      <w:r w:rsidRPr="00733CAC">
        <w:rPr>
          <w:rFonts w:eastAsia="Cambria" w:cs="Calibri"/>
          <w:bCs w:val="0"/>
          <w:i w:val="0"/>
          <w:iCs w:val="0"/>
          <w:color w:val="2E74B5"/>
          <w:kern w:val="3"/>
          <w:szCs w:val="24"/>
          <w:u w:val="none"/>
        </w:rPr>
        <w:t>Forme et contenu des prix</w:t>
      </w:r>
      <w:bookmarkEnd w:id="123"/>
      <w:bookmarkEnd w:id="124"/>
      <w:bookmarkEnd w:id="125"/>
      <w:bookmarkEnd w:id="126"/>
      <w:bookmarkEnd w:id="127"/>
      <w:bookmarkEnd w:id="128"/>
    </w:p>
    <w:p w14:paraId="00DB4F7C" w14:textId="01C85B4D" w:rsidR="00F572E4" w:rsidRPr="002921EB" w:rsidRDefault="000A5094" w:rsidP="001806F1">
      <w:pPr>
        <w:ind w:firstLine="0"/>
      </w:pPr>
      <w:r w:rsidRPr="002921EB">
        <w:t>Les prix sont forfaitaires</w:t>
      </w:r>
      <w:r w:rsidR="002755D5">
        <w:t xml:space="preserve">, </w:t>
      </w:r>
      <w:r w:rsidR="002755D5" w:rsidRPr="002755D5">
        <w:t>fermes et non révisables</w:t>
      </w:r>
      <w:r w:rsidRPr="002921EB">
        <w:t>. Ils comprennent</w:t>
      </w:r>
      <w:r w:rsidR="007C2915" w:rsidRPr="002921EB">
        <w:t xml:space="preserve">, conformément à l’article 10 du CCAG-PI, </w:t>
      </w:r>
      <w:r w:rsidRPr="002921EB">
        <w:t>l'ensemble des frais liés à l'exécution de la mission (mission, déplacements</w:t>
      </w:r>
      <w:r w:rsidR="00F572E4" w:rsidRPr="002921EB">
        <w:t xml:space="preserve">, réunions, </w:t>
      </w:r>
      <w:r w:rsidR="00F572E4" w:rsidRPr="002921EB">
        <w:lastRenderedPageBreak/>
        <w:t>reprographie, etc.) et notamment toutes les charges fiscales, parafiscales, ou autres frappant obligatoirement la prestation.</w:t>
      </w:r>
    </w:p>
    <w:p w14:paraId="788501F7" w14:textId="77777777" w:rsidR="000A5094" w:rsidRPr="002921EB" w:rsidRDefault="000A5094" w:rsidP="001806F1">
      <w:pPr>
        <w:ind w:firstLine="0"/>
      </w:pPr>
    </w:p>
    <w:p w14:paraId="694ED877" w14:textId="77777777" w:rsidR="002755D5" w:rsidRDefault="002755D5" w:rsidP="002755D5">
      <w:pPr>
        <w:ind w:firstLine="0"/>
      </w:pPr>
      <w:r>
        <w:t>Les frais de déplacement devront être détaillés et seront remboursés sur justificatifs (voir plus haut)</w:t>
      </w:r>
    </w:p>
    <w:p w14:paraId="10D338D5" w14:textId="236E2472" w:rsidR="002755D5" w:rsidRDefault="002755D5" w:rsidP="002755D5">
      <w:pPr>
        <w:ind w:firstLine="0"/>
      </w:pPr>
      <w:r>
        <w:t xml:space="preserve">Les éventuelles réunions supplémentaires sollicitées par </w:t>
      </w:r>
      <w:r w:rsidR="00054265">
        <w:t>le pouvoir adjudicateur</w:t>
      </w:r>
      <w:r>
        <w:t xml:space="preserve"> seront facturées au prix unitaire indiqué par le titulaire dans l'acte d'engagement de l’accord-cadre.</w:t>
      </w:r>
    </w:p>
    <w:p w14:paraId="1237F090" w14:textId="77777777" w:rsidR="002755D5" w:rsidRDefault="002755D5" w:rsidP="002755D5">
      <w:pPr>
        <w:ind w:firstLine="0"/>
      </w:pPr>
      <w:r>
        <w:t>Le prix des prestations est calculé par application des prix unitaires, tels que fixés par le titulaire dans l’acte d’engagement.</w:t>
      </w:r>
    </w:p>
    <w:p w14:paraId="46470A24" w14:textId="07148C19" w:rsidR="0096038A" w:rsidRDefault="002755D5" w:rsidP="002755D5">
      <w:pPr>
        <w:ind w:firstLine="0"/>
      </w:pPr>
      <w:r>
        <w:t>L’unité monétaire choisie est l’euro.</w:t>
      </w:r>
    </w:p>
    <w:p w14:paraId="554EA9BD" w14:textId="77777777" w:rsidR="00054265" w:rsidRPr="002921EB" w:rsidRDefault="00054265" w:rsidP="002755D5">
      <w:pPr>
        <w:ind w:firstLine="0"/>
      </w:pPr>
    </w:p>
    <w:p w14:paraId="47849471" w14:textId="77777777" w:rsidR="00333572" w:rsidRPr="00733CAC" w:rsidRDefault="00333572" w:rsidP="00A16AC3">
      <w:pPr>
        <w:pStyle w:val="Titre2"/>
        <w:keepNext w:val="0"/>
        <w:numPr>
          <w:ilvl w:val="2"/>
          <w:numId w:val="89"/>
        </w:numPr>
        <w:pBdr>
          <w:bottom w:val="single" w:sz="4" w:space="1" w:color="000000"/>
        </w:pBdr>
        <w:tabs>
          <w:tab w:val="clear" w:pos="3974"/>
        </w:tabs>
        <w:suppressAutoHyphens/>
        <w:autoSpaceDN w:val="0"/>
        <w:spacing w:before="0"/>
        <w:ind w:left="567" w:firstLine="142"/>
        <w:jc w:val="left"/>
        <w:textAlignment w:val="baseline"/>
        <w:rPr>
          <w:rFonts w:eastAsia="Cambria" w:cs="Calibri"/>
          <w:bCs w:val="0"/>
          <w:i w:val="0"/>
          <w:iCs w:val="0"/>
          <w:color w:val="2E74B5"/>
          <w:kern w:val="3"/>
          <w:szCs w:val="24"/>
          <w:u w:val="none"/>
        </w:rPr>
      </w:pPr>
      <w:bookmarkStart w:id="129" w:name="_Toc231204859"/>
      <w:bookmarkStart w:id="130" w:name="_Toc232215886"/>
      <w:bookmarkStart w:id="131" w:name="_Toc246406470"/>
      <w:bookmarkStart w:id="132" w:name="_Toc23711585"/>
      <w:bookmarkStart w:id="133" w:name="_Toc23800158"/>
      <w:bookmarkStart w:id="134" w:name="_Toc155339920"/>
      <w:r w:rsidRPr="00733CAC">
        <w:rPr>
          <w:rFonts w:eastAsia="Cambria" w:cs="Calibri"/>
          <w:bCs w:val="0"/>
          <w:i w:val="0"/>
          <w:iCs w:val="0"/>
          <w:color w:val="2E74B5"/>
          <w:kern w:val="3"/>
          <w:szCs w:val="24"/>
          <w:u w:val="none"/>
        </w:rPr>
        <w:t>Variation des prix</w:t>
      </w:r>
      <w:bookmarkEnd w:id="129"/>
      <w:bookmarkEnd w:id="130"/>
      <w:bookmarkEnd w:id="131"/>
      <w:bookmarkEnd w:id="132"/>
      <w:bookmarkEnd w:id="133"/>
      <w:bookmarkEnd w:id="134"/>
    </w:p>
    <w:p w14:paraId="57D53B8E" w14:textId="08C4341D" w:rsidR="006C0E99" w:rsidRDefault="00054265" w:rsidP="006C0E99">
      <w:pPr>
        <w:ind w:left="720" w:firstLine="0"/>
      </w:pPr>
      <w:r w:rsidRPr="00054265">
        <w:t>Le marché ne prévoit pas de révision de prix.</w:t>
      </w:r>
    </w:p>
    <w:p w14:paraId="5FEEA682" w14:textId="77777777" w:rsidR="00054265" w:rsidRPr="00721233" w:rsidRDefault="00054265" w:rsidP="006C0E99">
      <w:pPr>
        <w:ind w:left="720" w:firstLine="0"/>
      </w:pPr>
    </w:p>
    <w:p w14:paraId="244116D5" w14:textId="77777777" w:rsidR="000A5094" w:rsidRPr="00733CAC" w:rsidRDefault="00A16AC3" w:rsidP="00A16AC3">
      <w:pPr>
        <w:pStyle w:val="Titre2"/>
        <w:keepNext w:val="0"/>
        <w:numPr>
          <w:ilvl w:val="1"/>
          <w:numId w:val="89"/>
        </w:numPr>
        <w:pBdr>
          <w:bottom w:val="single" w:sz="4" w:space="1" w:color="000000"/>
        </w:pBdr>
        <w:tabs>
          <w:tab w:val="clear" w:pos="3583"/>
        </w:tabs>
        <w:suppressAutoHyphens/>
        <w:autoSpaceDN w:val="0"/>
        <w:spacing w:before="0"/>
        <w:ind w:left="284"/>
        <w:jc w:val="left"/>
        <w:textAlignment w:val="baseline"/>
        <w:rPr>
          <w:rFonts w:eastAsia="Cambria" w:cs="Calibri"/>
          <w:bCs w:val="0"/>
          <w:i w:val="0"/>
          <w:iCs w:val="0"/>
          <w:color w:val="2E74B5"/>
          <w:kern w:val="3"/>
          <w:szCs w:val="24"/>
          <w:u w:val="none"/>
        </w:rPr>
      </w:pPr>
      <w:bookmarkStart w:id="135" w:name="_Toc251763373"/>
      <w:bookmarkStart w:id="136" w:name="_Toc23711586"/>
      <w:bookmarkStart w:id="137" w:name="_Toc23800159"/>
      <w:r>
        <w:rPr>
          <w:rFonts w:eastAsia="Cambria" w:cs="Calibri"/>
          <w:bCs w:val="0"/>
          <w:i w:val="0"/>
          <w:iCs w:val="0"/>
          <w:color w:val="2E74B5"/>
          <w:kern w:val="3"/>
          <w:szCs w:val="24"/>
          <w:u w:val="none"/>
        </w:rPr>
        <w:t xml:space="preserve">   </w:t>
      </w:r>
      <w:bookmarkStart w:id="138" w:name="_Toc155339921"/>
      <w:r w:rsidR="000A5094" w:rsidRPr="00733CAC">
        <w:rPr>
          <w:rFonts w:eastAsia="Cambria" w:cs="Calibri"/>
          <w:bCs w:val="0"/>
          <w:i w:val="0"/>
          <w:iCs w:val="0"/>
          <w:color w:val="2E74B5"/>
          <w:kern w:val="3"/>
          <w:szCs w:val="24"/>
          <w:u w:val="none"/>
        </w:rPr>
        <w:t>Modalités de règlement</w:t>
      </w:r>
      <w:bookmarkEnd w:id="135"/>
      <w:bookmarkEnd w:id="136"/>
      <w:bookmarkEnd w:id="137"/>
      <w:bookmarkEnd w:id="138"/>
    </w:p>
    <w:p w14:paraId="7015BD25" w14:textId="77777777" w:rsidR="000A5094" w:rsidRPr="00733CAC" w:rsidRDefault="007C2915" w:rsidP="00A16AC3">
      <w:pPr>
        <w:pStyle w:val="Titre2"/>
        <w:keepNext w:val="0"/>
        <w:numPr>
          <w:ilvl w:val="2"/>
          <w:numId w:val="89"/>
        </w:numPr>
        <w:pBdr>
          <w:bottom w:val="single" w:sz="4" w:space="1" w:color="000000"/>
        </w:pBdr>
        <w:tabs>
          <w:tab w:val="clear" w:pos="3974"/>
        </w:tabs>
        <w:suppressAutoHyphens/>
        <w:autoSpaceDN w:val="0"/>
        <w:spacing w:before="0"/>
        <w:ind w:left="1134"/>
        <w:jc w:val="left"/>
        <w:textAlignment w:val="baseline"/>
        <w:rPr>
          <w:rFonts w:eastAsia="Cambria" w:cs="Calibri"/>
          <w:bCs w:val="0"/>
          <w:i w:val="0"/>
          <w:iCs w:val="0"/>
          <w:color w:val="2E74B5"/>
          <w:kern w:val="3"/>
          <w:szCs w:val="24"/>
          <w:u w:val="none"/>
        </w:rPr>
      </w:pPr>
      <w:bookmarkStart w:id="139" w:name="_Toc251763374"/>
      <w:bookmarkStart w:id="140" w:name="_Toc23711587"/>
      <w:bookmarkStart w:id="141" w:name="_Toc23800160"/>
      <w:bookmarkStart w:id="142" w:name="_Toc155339922"/>
      <w:r w:rsidRPr="00733CAC">
        <w:rPr>
          <w:rFonts w:eastAsia="Cambria" w:cs="Calibri"/>
          <w:bCs w:val="0"/>
          <w:i w:val="0"/>
          <w:iCs w:val="0"/>
          <w:color w:val="2E74B5"/>
          <w:kern w:val="3"/>
          <w:szCs w:val="24"/>
          <w:u w:val="none"/>
        </w:rPr>
        <w:t>Avance</w:t>
      </w:r>
      <w:bookmarkEnd w:id="139"/>
      <w:bookmarkEnd w:id="140"/>
      <w:bookmarkEnd w:id="141"/>
      <w:bookmarkEnd w:id="142"/>
    </w:p>
    <w:p w14:paraId="0D06377F" w14:textId="77777777" w:rsidR="003C1CF4" w:rsidRPr="00F45F13" w:rsidRDefault="003C1CF4" w:rsidP="00CD519D">
      <w:pPr>
        <w:autoSpaceDE w:val="0"/>
        <w:autoSpaceDN w:val="0"/>
        <w:adjustRightInd w:val="0"/>
        <w:ind w:firstLine="0"/>
        <w:jc w:val="left"/>
        <w:rPr>
          <w:rFonts w:cs="Arial"/>
        </w:rPr>
      </w:pPr>
      <w:bookmarkStart w:id="143" w:name="_Toc251763375"/>
      <w:r w:rsidRPr="00F45F13">
        <w:rPr>
          <w:rFonts w:cs="Arial"/>
        </w:rPr>
        <w:t xml:space="preserve">En fonction de la mention portée à l’acte d’engagement, une avance sera accordée au titulaire dans les conditions fixées aux articles </w:t>
      </w:r>
      <w:r>
        <w:rPr>
          <w:rFonts w:cs="Arial"/>
        </w:rPr>
        <w:t>R2191-3 à R2191-7 du code de la commande publique</w:t>
      </w:r>
      <w:r w:rsidRPr="00F45F13">
        <w:rPr>
          <w:rFonts w:cs="Arial"/>
        </w:rPr>
        <w:t>.</w:t>
      </w:r>
    </w:p>
    <w:p w14:paraId="428BAAC6" w14:textId="77777777" w:rsidR="003C1CF4" w:rsidRPr="00F45F13" w:rsidRDefault="003C1CF4" w:rsidP="00CD519D">
      <w:pPr>
        <w:autoSpaceDE w:val="0"/>
        <w:autoSpaceDN w:val="0"/>
        <w:adjustRightInd w:val="0"/>
        <w:ind w:firstLine="0"/>
        <w:jc w:val="left"/>
        <w:rPr>
          <w:rFonts w:cs="Arial"/>
        </w:rPr>
      </w:pPr>
      <w:r w:rsidRPr="00F45F13">
        <w:rPr>
          <w:rFonts w:cs="Arial"/>
        </w:rPr>
        <w:t>Le remboursement s’effectuera par précompte sur les sommes dues au titulaire.</w:t>
      </w:r>
    </w:p>
    <w:p w14:paraId="03234B25" w14:textId="77777777" w:rsidR="003C1CF4" w:rsidRPr="00F45F13" w:rsidRDefault="003C1CF4" w:rsidP="006C0E99">
      <w:pPr>
        <w:autoSpaceDE w:val="0"/>
        <w:autoSpaceDN w:val="0"/>
        <w:adjustRightInd w:val="0"/>
        <w:ind w:firstLine="0"/>
        <w:rPr>
          <w:rFonts w:cs="Arial"/>
        </w:rPr>
      </w:pPr>
      <w:r w:rsidRPr="00F45F13">
        <w:rPr>
          <w:rFonts w:cs="Arial"/>
        </w:rPr>
        <w:t>Pour le versement de l’avance, le délai global de paiement court à compter de la date d’effet de l’acte qui emporte commencement d’exécution du marché.</w:t>
      </w:r>
    </w:p>
    <w:p w14:paraId="7C067C6A" w14:textId="77777777" w:rsidR="003C1CF4" w:rsidRDefault="003C1CF4" w:rsidP="006C0E99">
      <w:pPr>
        <w:autoSpaceDE w:val="0"/>
        <w:autoSpaceDN w:val="0"/>
        <w:adjustRightInd w:val="0"/>
        <w:ind w:firstLine="0"/>
        <w:rPr>
          <w:rFonts w:cs="Arial"/>
        </w:rPr>
      </w:pPr>
      <w:r w:rsidRPr="00F45F13">
        <w:rPr>
          <w:rFonts w:cs="Arial"/>
        </w:rPr>
        <w:t>Toutefois, le titulaire, à l’exception des organismes publics, doit justifier de la constitution d’une garantie à première demande à concurrence de 100.00 % du montant de l’avance. Le délai global de paiement ne peut courir avant la réception de cette garantie</w:t>
      </w:r>
      <w:r w:rsidRPr="003C1CF4">
        <w:rPr>
          <w:rFonts w:cs="Arial"/>
        </w:rPr>
        <w:t>.</w:t>
      </w:r>
    </w:p>
    <w:p w14:paraId="1FDFF4A2" w14:textId="77777777" w:rsidR="003C1CF4" w:rsidRDefault="003C1CF4" w:rsidP="003C1CF4">
      <w:pPr>
        <w:autoSpaceDE w:val="0"/>
        <w:autoSpaceDN w:val="0"/>
        <w:adjustRightInd w:val="0"/>
        <w:jc w:val="left"/>
        <w:rPr>
          <w:rFonts w:cs="Arial"/>
        </w:rPr>
      </w:pPr>
    </w:p>
    <w:p w14:paraId="6DB8BAA6" w14:textId="77777777" w:rsidR="000A5094" w:rsidRPr="00733CAC" w:rsidRDefault="00AA77B0" w:rsidP="00A16AC3">
      <w:pPr>
        <w:pStyle w:val="Titre2"/>
        <w:keepNext w:val="0"/>
        <w:numPr>
          <w:ilvl w:val="2"/>
          <w:numId w:val="89"/>
        </w:numPr>
        <w:pBdr>
          <w:bottom w:val="single" w:sz="4" w:space="1" w:color="000000"/>
        </w:pBdr>
        <w:tabs>
          <w:tab w:val="clear" w:pos="3974"/>
        </w:tabs>
        <w:suppressAutoHyphens/>
        <w:autoSpaceDN w:val="0"/>
        <w:spacing w:before="0"/>
        <w:ind w:left="1134"/>
        <w:jc w:val="left"/>
        <w:textAlignment w:val="baseline"/>
        <w:rPr>
          <w:rFonts w:eastAsia="Cambria" w:cs="Calibri"/>
          <w:bCs w:val="0"/>
          <w:i w:val="0"/>
          <w:iCs w:val="0"/>
          <w:color w:val="2E74B5"/>
          <w:kern w:val="3"/>
          <w:szCs w:val="24"/>
          <w:u w:val="none"/>
        </w:rPr>
      </w:pPr>
      <w:bookmarkStart w:id="144" w:name="_Toc23711588"/>
      <w:bookmarkStart w:id="145" w:name="_Toc23800161"/>
      <w:bookmarkStart w:id="146" w:name="_Toc155339923"/>
      <w:r>
        <w:rPr>
          <w:rFonts w:eastAsia="Cambria" w:cs="Calibri"/>
          <w:bCs w:val="0"/>
          <w:i w:val="0"/>
          <w:iCs w:val="0"/>
          <w:color w:val="2E74B5"/>
          <w:kern w:val="3"/>
          <w:szCs w:val="24"/>
          <w:u w:val="none"/>
        </w:rPr>
        <w:t>Modalités</w:t>
      </w:r>
      <w:r w:rsidRPr="00733CAC">
        <w:rPr>
          <w:rFonts w:eastAsia="Cambria" w:cs="Calibri"/>
          <w:bCs w:val="0"/>
          <w:i w:val="0"/>
          <w:iCs w:val="0"/>
          <w:color w:val="2E74B5"/>
          <w:kern w:val="3"/>
          <w:szCs w:val="24"/>
          <w:u w:val="none"/>
        </w:rPr>
        <w:t xml:space="preserve"> </w:t>
      </w:r>
      <w:r w:rsidR="000A5094" w:rsidRPr="00733CAC">
        <w:rPr>
          <w:rFonts w:eastAsia="Cambria" w:cs="Calibri"/>
          <w:bCs w:val="0"/>
          <w:i w:val="0"/>
          <w:iCs w:val="0"/>
          <w:color w:val="2E74B5"/>
          <w:kern w:val="3"/>
          <w:szCs w:val="24"/>
          <w:u w:val="none"/>
        </w:rPr>
        <w:t>de règlement</w:t>
      </w:r>
      <w:bookmarkEnd w:id="143"/>
      <w:bookmarkEnd w:id="144"/>
      <w:bookmarkEnd w:id="145"/>
      <w:bookmarkEnd w:id="146"/>
    </w:p>
    <w:p w14:paraId="3686CE03" w14:textId="77777777" w:rsidR="00B26C38" w:rsidRPr="00B26C38" w:rsidRDefault="00B26C38" w:rsidP="00B26C38">
      <w:pPr>
        <w:pStyle w:val="Default"/>
        <w:spacing w:before="200" w:after="200" w:line="360" w:lineRule="auto"/>
        <w:rPr>
          <w:rFonts w:ascii="Calibri" w:hAnsi="Calibri" w:cs="Times New Roman"/>
          <w:color w:val="auto"/>
          <w:szCs w:val="22"/>
          <w:lang w:eastAsia="fr-FR"/>
        </w:rPr>
      </w:pPr>
      <w:r w:rsidRPr="00B26C38">
        <w:rPr>
          <w:rFonts w:ascii="Calibri" w:hAnsi="Calibri" w:cs="Times New Roman"/>
          <w:color w:val="auto"/>
          <w:szCs w:val="22"/>
          <w:lang w:eastAsia="fr-FR"/>
        </w:rPr>
        <w:t>Par dérogation à l’article 11.2 DU CCAG-PI, le paiement est effectué par acompte, selon les dispositions suivantes,</w:t>
      </w:r>
    </w:p>
    <w:p w14:paraId="6C9A0C39" w14:textId="77777777" w:rsidR="00B26C38" w:rsidRDefault="00B26C38" w:rsidP="00B26C38">
      <w:pPr>
        <w:pStyle w:val="Default"/>
        <w:numPr>
          <w:ilvl w:val="0"/>
          <w:numId w:val="94"/>
        </w:numPr>
        <w:spacing w:before="200" w:after="200" w:line="360" w:lineRule="auto"/>
        <w:rPr>
          <w:rFonts w:ascii="Calibri" w:hAnsi="Calibri" w:cs="Times New Roman"/>
          <w:color w:val="auto"/>
          <w:szCs w:val="22"/>
          <w:lang w:eastAsia="fr-FR"/>
        </w:rPr>
      </w:pPr>
      <w:r w:rsidRPr="00B26C38">
        <w:rPr>
          <w:rFonts w:ascii="Calibri" w:hAnsi="Calibri" w:cs="Times New Roman"/>
          <w:color w:val="auto"/>
          <w:szCs w:val="22"/>
          <w:u w:val="single"/>
          <w:lang w:eastAsia="fr-FR"/>
        </w:rPr>
        <w:t>Prestation 1</w:t>
      </w:r>
      <w:r w:rsidRPr="00B26C38">
        <w:rPr>
          <w:rFonts w:ascii="Calibri" w:hAnsi="Calibri" w:cs="Times New Roman"/>
          <w:color w:val="auto"/>
          <w:szCs w:val="22"/>
          <w:lang w:eastAsia="fr-FR"/>
        </w:rPr>
        <w:t xml:space="preserve"> : 100% à la fin de la prestation</w:t>
      </w:r>
    </w:p>
    <w:p w14:paraId="6D30905D" w14:textId="77777777" w:rsidR="00B26C38" w:rsidRPr="00B26C38" w:rsidRDefault="00B26C38" w:rsidP="00B26C38">
      <w:pPr>
        <w:pStyle w:val="Default"/>
        <w:spacing w:before="200" w:after="200" w:line="360" w:lineRule="auto"/>
        <w:ind w:left="720"/>
        <w:rPr>
          <w:rFonts w:ascii="Calibri" w:hAnsi="Calibri" w:cs="Times New Roman"/>
          <w:color w:val="auto"/>
          <w:szCs w:val="22"/>
          <w:lang w:eastAsia="fr-FR"/>
        </w:rPr>
      </w:pPr>
    </w:p>
    <w:p w14:paraId="6CD3DD51" w14:textId="5BA5D18E" w:rsidR="00B26C38" w:rsidRPr="00B26C38" w:rsidRDefault="00B26C38" w:rsidP="00B26C38">
      <w:pPr>
        <w:pStyle w:val="Default"/>
        <w:numPr>
          <w:ilvl w:val="0"/>
          <w:numId w:val="94"/>
        </w:numPr>
        <w:spacing w:before="200" w:after="200" w:line="360" w:lineRule="auto"/>
        <w:rPr>
          <w:rFonts w:ascii="Calibri" w:hAnsi="Calibri" w:cs="Times New Roman"/>
          <w:color w:val="auto"/>
          <w:szCs w:val="22"/>
          <w:u w:val="single"/>
          <w:lang w:eastAsia="fr-FR"/>
        </w:rPr>
      </w:pPr>
      <w:r w:rsidRPr="00B26C38">
        <w:rPr>
          <w:rFonts w:ascii="Calibri" w:hAnsi="Calibri" w:cs="Times New Roman"/>
          <w:color w:val="auto"/>
          <w:szCs w:val="22"/>
          <w:u w:val="single"/>
          <w:lang w:eastAsia="fr-FR"/>
        </w:rPr>
        <w:t xml:space="preserve">Prestation 2 :  </w:t>
      </w:r>
    </w:p>
    <w:p w14:paraId="16DE5AF3" w14:textId="77777777" w:rsidR="00B26C38" w:rsidRPr="00B26C38" w:rsidRDefault="00B26C38" w:rsidP="00B26C38">
      <w:pPr>
        <w:pStyle w:val="Default"/>
        <w:numPr>
          <w:ilvl w:val="1"/>
          <w:numId w:val="94"/>
        </w:numPr>
        <w:spacing w:before="200" w:after="200" w:line="360" w:lineRule="auto"/>
        <w:rPr>
          <w:rFonts w:ascii="Calibri" w:hAnsi="Calibri" w:cs="Times New Roman"/>
          <w:color w:val="auto"/>
          <w:szCs w:val="22"/>
          <w:lang w:eastAsia="fr-FR"/>
        </w:rPr>
      </w:pPr>
      <w:r w:rsidRPr="00B26C38">
        <w:rPr>
          <w:rFonts w:ascii="Calibri" w:hAnsi="Calibri" w:cs="Times New Roman"/>
          <w:color w:val="auto"/>
          <w:szCs w:val="22"/>
          <w:lang w:eastAsia="fr-FR"/>
        </w:rPr>
        <w:t xml:space="preserve">30% </w:t>
      </w:r>
      <w:r w:rsidRPr="00B26C38">
        <w:rPr>
          <w:rFonts w:ascii="Calibri" w:hAnsi="Calibri" w:cs="Times New Roman"/>
          <w:color w:val="auto"/>
          <w:szCs w:val="22"/>
          <w:lang w:eastAsia="fr-FR"/>
        </w:rPr>
        <w:tab/>
      </w:r>
      <w:r w:rsidRPr="00B26C38">
        <w:rPr>
          <w:rFonts w:ascii="Calibri" w:hAnsi="Calibri" w:cs="Times New Roman"/>
          <w:color w:val="auto"/>
          <w:szCs w:val="22"/>
          <w:lang w:eastAsia="fr-FR"/>
        </w:rPr>
        <w:tab/>
        <w:t xml:space="preserve">versés à la présentation de feuilles d’émargement </w:t>
      </w:r>
    </w:p>
    <w:p w14:paraId="6B53CCC1" w14:textId="7870FE6B" w:rsidR="00B26C38" w:rsidRPr="00B26C38" w:rsidRDefault="00B26C38" w:rsidP="00B26C38">
      <w:pPr>
        <w:pStyle w:val="Default"/>
        <w:numPr>
          <w:ilvl w:val="1"/>
          <w:numId w:val="94"/>
        </w:numPr>
        <w:spacing w:before="200" w:after="200" w:line="360" w:lineRule="auto"/>
        <w:rPr>
          <w:rFonts w:ascii="Calibri" w:hAnsi="Calibri" w:cs="Times New Roman"/>
          <w:color w:val="auto"/>
          <w:szCs w:val="22"/>
          <w:lang w:eastAsia="fr-FR"/>
        </w:rPr>
      </w:pPr>
      <w:r w:rsidRPr="00B26C38">
        <w:rPr>
          <w:rFonts w:ascii="Calibri" w:hAnsi="Calibri" w:cs="Times New Roman"/>
          <w:color w:val="auto"/>
          <w:szCs w:val="22"/>
          <w:lang w:eastAsia="fr-FR"/>
        </w:rPr>
        <w:t xml:space="preserve">100% </w:t>
      </w:r>
      <w:r w:rsidRPr="00B26C38">
        <w:rPr>
          <w:rFonts w:ascii="Calibri" w:hAnsi="Calibri" w:cs="Times New Roman"/>
          <w:color w:val="auto"/>
          <w:szCs w:val="22"/>
          <w:lang w:eastAsia="fr-FR"/>
        </w:rPr>
        <w:tab/>
      </w:r>
      <w:r w:rsidRPr="00B26C38">
        <w:rPr>
          <w:rFonts w:ascii="Calibri" w:hAnsi="Calibri" w:cs="Times New Roman"/>
          <w:color w:val="auto"/>
          <w:szCs w:val="22"/>
          <w:lang w:eastAsia="fr-FR"/>
        </w:rPr>
        <w:tab/>
        <w:t xml:space="preserve">versés à la remise du livrable validé par </w:t>
      </w:r>
      <w:r>
        <w:rPr>
          <w:rFonts w:ascii="Calibri" w:hAnsi="Calibri" w:cs="Times New Roman"/>
          <w:color w:val="auto"/>
          <w:szCs w:val="22"/>
          <w:lang w:eastAsia="fr-FR"/>
        </w:rPr>
        <w:t>le pouvoir adjudicateur</w:t>
      </w:r>
      <w:r w:rsidRPr="00B26C38">
        <w:rPr>
          <w:rFonts w:ascii="Calibri" w:hAnsi="Calibri" w:cs="Times New Roman"/>
          <w:color w:val="auto"/>
          <w:szCs w:val="22"/>
          <w:lang w:eastAsia="fr-FR"/>
        </w:rPr>
        <w:tab/>
      </w:r>
    </w:p>
    <w:p w14:paraId="46166B3B" w14:textId="77777777" w:rsidR="003C1CF4" w:rsidRDefault="003C1CF4" w:rsidP="00733CAC">
      <w:pPr>
        <w:pStyle w:val="Default"/>
      </w:pPr>
    </w:p>
    <w:p w14:paraId="651C86D4" w14:textId="77777777" w:rsidR="007C2915" w:rsidRPr="002921EB" w:rsidRDefault="007C2915" w:rsidP="00733CAC">
      <w:pPr>
        <w:ind w:firstLine="0"/>
      </w:pPr>
      <w:r w:rsidRPr="002921EB">
        <w:t xml:space="preserve">Le titulaire établira une facture en </w:t>
      </w:r>
      <w:r w:rsidR="00CD519D">
        <w:t>1</w:t>
      </w:r>
      <w:r w:rsidR="00CD519D" w:rsidRPr="002921EB">
        <w:t xml:space="preserve"> </w:t>
      </w:r>
      <w:r w:rsidRPr="002921EB">
        <w:t>exemplair</w:t>
      </w:r>
      <w:r w:rsidR="00CD519D">
        <w:t xml:space="preserve">e </w:t>
      </w:r>
      <w:r w:rsidRPr="002921EB">
        <w:t>portant les indications suivantes :</w:t>
      </w:r>
    </w:p>
    <w:p w14:paraId="126D6F66" w14:textId="77777777" w:rsidR="007C2915" w:rsidRPr="002921EB" w:rsidRDefault="007C2915" w:rsidP="007C2915">
      <w:pPr>
        <w:numPr>
          <w:ilvl w:val="0"/>
          <w:numId w:val="6"/>
        </w:numPr>
      </w:pPr>
      <w:r w:rsidRPr="002921EB">
        <w:t>Date d'établissement de la facture ;</w:t>
      </w:r>
    </w:p>
    <w:p w14:paraId="0B57639D" w14:textId="77777777" w:rsidR="007C2915" w:rsidRPr="002921EB" w:rsidRDefault="007C2915" w:rsidP="007C2915">
      <w:pPr>
        <w:numPr>
          <w:ilvl w:val="0"/>
          <w:numId w:val="6"/>
        </w:numPr>
      </w:pPr>
      <w:r w:rsidRPr="002921EB">
        <w:t>Nom, adresse et coordonnées bancaires du titulaire, telles qu'elles sont précisées dans l'acte d'engagement ;</w:t>
      </w:r>
    </w:p>
    <w:p w14:paraId="3295436B" w14:textId="39CA7A9F" w:rsidR="007C2915" w:rsidRPr="002921EB" w:rsidRDefault="007C2915" w:rsidP="007C2915">
      <w:pPr>
        <w:numPr>
          <w:ilvl w:val="0"/>
          <w:numId w:val="6"/>
        </w:numPr>
      </w:pPr>
      <w:r w:rsidRPr="002921EB">
        <w:t>Le numéro du marché ;</w:t>
      </w:r>
      <w:r w:rsidR="003C1CF4">
        <w:t xml:space="preserve"> date de réalisation de la prestation et le lieu</w:t>
      </w:r>
      <w:r w:rsidR="006C0E99">
        <w:t> ;</w:t>
      </w:r>
    </w:p>
    <w:p w14:paraId="2348415B" w14:textId="1A84363D" w:rsidR="007C2915" w:rsidRPr="002921EB" w:rsidRDefault="007C2915" w:rsidP="007C2915">
      <w:pPr>
        <w:numPr>
          <w:ilvl w:val="0"/>
          <w:numId w:val="6"/>
        </w:numPr>
      </w:pPr>
      <w:r w:rsidRPr="002921EB">
        <w:t xml:space="preserve">Date de livraison </w:t>
      </w:r>
      <w:r w:rsidR="004C20F4" w:rsidRPr="002921EB">
        <w:t>du rapport détaillé final</w:t>
      </w:r>
      <w:r w:rsidR="006C0E99">
        <w:t xml:space="preserve">, </w:t>
      </w:r>
      <w:r w:rsidR="00AA77B0">
        <w:t>le cas échéant</w:t>
      </w:r>
      <w:r w:rsidR="006C0E99">
        <w:t> ;</w:t>
      </w:r>
    </w:p>
    <w:p w14:paraId="25FFFF9A" w14:textId="77777777" w:rsidR="007C2915" w:rsidRPr="002921EB" w:rsidRDefault="007C2915" w:rsidP="007C2915">
      <w:pPr>
        <w:numPr>
          <w:ilvl w:val="0"/>
          <w:numId w:val="6"/>
        </w:numPr>
      </w:pPr>
      <w:r w:rsidRPr="002921EB">
        <w:t>Total H.T.V.A. et T.T.C. de la facture.</w:t>
      </w:r>
    </w:p>
    <w:p w14:paraId="68FD6B9E" w14:textId="77777777" w:rsidR="007C2915" w:rsidRPr="002921EB" w:rsidRDefault="007C2915" w:rsidP="007C2915"/>
    <w:p w14:paraId="353BC825" w14:textId="77777777" w:rsidR="006C0E99" w:rsidRDefault="00AA77B0" w:rsidP="00733CAC">
      <w:pPr>
        <w:pStyle w:val="Standard"/>
        <w:spacing w:after="120" w:line="360" w:lineRule="auto"/>
        <w:jc w:val="both"/>
      </w:pPr>
      <w:r>
        <w:t xml:space="preserve">Les prestations, objet du marché, seront financées, pour la tranche ferme, </w:t>
      </w:r>
      <w:r w:rsidR="006C0E99">
        <w:t>suivant les modalités suivantes :</w:t>
      </w:r>
    </w:p>
    <w:p w14:paraId="05644708" w14:textId="6288E444" w:rsidR="006C0E99" w:rsidRPr="003D1B02" w:rsidRDefault="003D1B02" w:rsidP="006C0E99">
      <w:pPr>
        <w:pStyle w:val="Standard"/>
        <w:numPr>
          <w:ilvl w:val="0"/>
          <w:numId w:val="92"/>
        </w:numPr>
        <w:spacing w:after="120" w:line="360" w:lineRule="auto"/>
        <w:jc w:val="both"/>
        <w:rPr>
          <w:i/>
          <w:iCs/>
          <w:highlight w:val="yellow"/>
        </w:rPr>
      </w:pPr>
      <w:r w:rsidRPr="003D1B02">
        <w:rPr>
          <w:i/>
          <w:iCs/>
          <w:highlight w:val="yellow"/>
        </w:rPr>
        <w:t>A compléter</w:t>
      </w:r>
      <w:r w:rsidR="005B79B5">
        <w:rPr>
          <w:i/>
          <w:iCs/>
          <w:highlight w:val="yellow"/>
        </w:rPr>
        <w:t xml:space="preserve"> (financements perçus pour la réalisation de ce programme affectés à cette phase)</w:t>
      </w:r>
    </w:p>
    <w:p w14:paraId="3515DCA8" w14:textId="77777777" w:rsidR="00B26C38" w:rsidRPr="00B26C38" w:rsidRDefault="00B26C38" w:rsidP="005B79B5">
      <w:pPr>
        <w:pStyle w:val="Standard"/>
        <w:spacing w:after="120" w:line="360" w:lineRule="auto"/>
        <w:jc w:val="both"/>
        <w:rPr>
          <w:i/>
          <w:iCs/>
          <w:highlight w:val="yellow"/>
        </w:rPr>
      </w:pPr>
    </w:p>
    <w:p w14:paraId="435975EC" w14:textId="77777777" w:rsidR="007C2915" w:rsidRPr="00733CAC" w:rsidRDefault="007C2915" w:rsidP="00A16AC3">
      <w:pPr>
        <w:pStyle w:val="Titre2"/>
        <w:keepNext w:val="0"/>
        <w:numPr>
          <w:ilvl w:val="2"/>
          <w:numId w:val="89"/>
        </w:numPr>
        <w:pBdr>
          <w:bottom w:val="single" w:sz="4" w:space="1" w:color="000000"/>
        </w:pBdr>
        <w:tabs>
          <w:tab w:val="clear" w:pos="3974"/>
        </w:tabs>
        <w:suppressAutoHyphens/>
        <w:autoSpaceDN w:val="0"/>
        <w:spacing w:before="0"/>
        <w:ind w:left="1134"/>
        <w:jc w:val="left"/>
        <w:textAlignment w:val="baseline"/>
        <w:rPr>
          <w:rFonts w:eastAsia="Cambria" w:cs="Calibri"/>
          <w:bCs w:val="0"/>
          <w:i w:val="0"/>
          <w:iCs w:val="0"/>
          <w:color w:val="2E74B5"/>
          <w:kern w:val="3"/>
          <w:szCs w:val="24"/>
          <w:u w:val="none"/>
        </w:rPr>
      </w:pPr>
      <w:bookmarkStart w:id="147" w:name="_Toc251763376"/>
      <w:bookmarkStart w:id="148" w:name="_Toc23711589"/>
      <w:bookmarkStart w:id="149" w:name="_Toc23800162"/>
      <w:bookmarkStart w:id="150" w:name="_Toc155339924"/>
      <w:r w:rsidRPr="00733CAC">
        <w:rPr>
          <w:rFonts w:eastAsia="Cambria" w:cs="Calibri"/>
          <w:bCs w:val="0"/>
          <w:i w:val="0"/>
          <w:iCs w:val="0"/>
          <w:color w:val="2E74B5"/>
          <w:kern w:val="3"/>
          <w:szCs w:val="24"/>
          <w:u w:val="none"/>
        </w:rPr>
        <w:t>Délais de règlement</w:t>
      </w:r>
      <w:bookmarkEnd w:id="147"/>
      <w:bookmarkEnd w:id="148"/>
      <w:bookmarkEnd w:id="149"/>
      <w:bookmarkEnd w:id="150"/>
    </w:p>
    <w:p w14:paraId="5A0DB2F4" w14:textId="77777777" w:rsidR="003C1CF4" w:rsidRPr="00733CAC" w:rsidRDefault="003C1CF4" w:rsidP="009F3DA6">
      <w:pPr>
        <w:autoSpaceDE w:val="0"/>
        <w:autoSpaceDN w:val="0"/>
        <w:adjustRightInd w:val="0"/>
        <w:ind w:firstLine="0"/>
        <w:jc w:val="left"/>
        <w:rPr>
          <w:rFonts w:cs="Arial"/>
        </w:rPr>
      </w:pPr>
      <w:bookmarkStart w:id="151" w:name="_Toc235429139"/>
      <w:bookmarkStart w:id="152" w:name="_Toc235503606"/>
      <w:bookmarkStart w:id="153" w:name="_Toc236018788"/>
      <w:bookmarkStart w:id="154" w:name="_Toc251763377"/>
      <w:r w:rsidRPr="00733CAC">
        <w:rPr>
          <w:rFonts w:cs="Arial"/>
        </w:rPr>
        <w:t>Conformément à la loi 2013-100 du 28/01/2013 titre IV et de son décret d’application, les sommes dues aux titulaires en exécution du présent marché, seront payées dans un délai de 30 jours à date de réception définitive.</w:t>
      </w:r>
    </w:p>
    <w:p w14:paraId="5A971AC6" w14:textId="77777777" w:rsidR="003C1CF4" w:rsidRDefault="003C1CF4" w:rsidP="009F3DA6">
      <w:pPr>
        <w:autoSpaceDE w:val="0"/>
        <w:autoSpaceDN w:val="0"/>
        <w:adjustRightInd w:val="0"/>
        <w:ind w:firstLine="0"/>
        <w:jc w:val="left"/>
      </w:pPr>
      <w:r w:rsidRPr="00733CAC">
        <w:rPr>
          <w:rFonts w:cs="Arial"/>
        </w:rPr>
        <w:t xml:space="preserve">Le défaut de paiement dans le délai indiqué ci-dessus fait courir de plein droit et sans aucune autre formalité des intérêts moratoires au bénéfice du titulaire, selon les modalités fixées par le Décret n°2013-269 du 29 mars 2013 relatif à la lutte contre les retards de paiement dans les contrats de la </w:t>
      </w:r>
      <w:r w:rsidRPr="00733CAC">
        <w:t>commande publique</w:t>
      </w:r>
      <w:r w:rsidRPr="009F3DA6">
        <w:t>.</w:t>
      </w:r>
    </w:p>
    <w:p w14:paraId="016597C0" w14:textId="77777777" w:rsidR="00145054" w:rsidRDefault="00145054" w:rsidP="009F3DA6">
      <w:pPr>
        <w:autoSpaceDE w:val="0"/>
        <w:autoSpaceDN w:val="0"/>
        <w:adjustRightInd w:val="0"/>
        <w:ind w:firstLine="0"/>
        <w:jc w:val="left"/>
      </w:pPr>
    </w:p>
    <w:p w14:paraId="780413F3" w14:textId="77777777" w:rsidR="00145054" w:rsidRPr="00D63507" w:rsidRDefault="00145054" w:rsidP="009F3DA6">
      <w:pPr>
        <w:autoSpaceDE w:val="0"/>
        <w:autoSpaceDN w:val="0"/>
        <w:adjustRightInd w:val="0"/>
        <w:ind w:firstLine="0"/>
        <w:jc w:val="left"/>
      </w:pPr>
    </w:p>
    <w:p w14:paraId="71EAF97D" w14:textId="77777777" w:rsidR="008C0B60" w:rsidRDefault="008C0B60" w:rsidP="00A16AC3">
      <w:pPr>
        <w:pStyle w:val="Titre"/>
        <w:numPr>
          <w:ilvl w:val="0"/>
          <w:numId w:val="89"/>
        </w:numPr>
        <w:tabs>
          <w:tab w:val="clear" w:pos="3943"/>
        </w:tabs>
        <w:ind w:left="0"/>
      </w:pPr>
      <w:bookmarkStart w:id="155" w:name="_Toc23711590"/>
      <w:bookmarkStart w:id="156" w:name="_Toc23800163"/>
      <w:bookmarkStart w:id="157" w:name="_Toc155339925"/>
      <w:r w:rsidRPr="00396644">
        <w:lastRenderedPageBreak/>
        <w:t>Propriété intellectuelle</w:t>
      </w:r>
      <w:bookmarkEnd w:id="151"/>
      <w:bookmarkEnd w:id="152"/>
      <w:bookmarkEnd w:id="153"/>
      <w:bookmarkEnd w:id="154"/>
      <w:bookmarkEnd w:id="155"/>
      <w:bookmarkEnd w:id="156"/>
      <w:bookmarkEnd w:id="157"/>
    </w:p>
    <w:p w14:paraId="15DDACE8" w14:textId="77777777" w:rsidR="006C0E99" w:rsidRPr="006C0E99" w:rsidRDefault="006C0E99" w:rsidP="006C0E99"/>
    <w:p w14:paraId="5E722F43" w14:textId="30C21E45" w:rsidR="008C0B60" w:rsidRPr="002921EB" w:rsidRDefault="008C0B60" w:rsidP="009F3DA6">
      <w:pPr>
        <w:ind w:firstLine="0"/>
      </w:pPr>
      <w:r w:rsidRPr="002921EB">
        <w:t xml:space="preserve">Le présent marché est régi par les dispositions de l’option </w:t>
      </w:r>
      <w:r w:rsidR="007C2915" w:rsidRPr="002921EB">
        <w:t xml:space="preserve">B, article B25 </w:t>
      </w:r>
      <w:r w:rsidRPr="002921EB">
        <w:t xml:space="preserve">du CCAG-PI. A ce titre et aux termes des dispositions du code de propriété intellectuelle, </w:t>
      </w:r>
      <w:r w:rsidR="006C0E99">
        <w:t>le pouvoir adjudicateur</w:t>
      </w:r>
      <w:r w:rsidRPr="002921EB">
        <w:t xml:space="preserve"> est seul propriétaire de ses publications et ouvrages.</w:t>
      </w:r>
    </w:p>
    <w:p w14:paraId="5D8C0B1C" w14:textId="77777777" w:rsidR="008C0B60" w:rsidRPr="002921EB" w:rsidRDefault="008C0B60" w:rsidP="00640A01">
      <w:pPr>
        <w:rPr>
          <w:rStyle w:val="StyleVerdana"/>
          <w:i w:val="0"/>
        </w:rPr>
      </w:pPr>
    </w:p>
    <w:p w14:paraId="60930EFB" w14:textId="792AFAD7" w:rsidR="008C0B60" w:rsidRDefault="008C0B60" w:rsidP="009F3DA6">
      <w:pPr>
        <w:ind w:firstLine="0"/>
      </w:pPr>
      <w:r w:rsidRPr="002921EB">
        <w:t xml:space="preserve">Le </w:t>
      </w:r>
      <w:r w:rsidR="003101AA" w:rsidRPr="002921EB">
        <w:t>titulaire</w:t>
      </w:r>
      <w:r w:rsidRPr="002921EB">
        <w:t xml:space="preserve"> ne peut en aucun cas, faire usage commercial, ni copier, ni divulguer, ni reproduire, ni mettre à disposition de tout tiers, </w:t>
      </w:r>
      <w:r w:rsidR="008455F4">
        <w:t xml:space="preserve">à titre onéreux ou gratuit, les données </w:t>
      </w:r>
      <w:r w:rsidRPr="002921EB">
        <w:t xml:space="preserve">de </w:t>
      </w:r>
      <w:r w:rsidR="008455F4">
        <w:t>l’étude, objet</w:t>
      </w:r>
      <w:r w:rsidRPr="002921EB">
        <w:t xml:space="preserve"> de ce </w:t>
      </w:r>
      <w:r w:rsidR="006C0E99" w:rsidRPr="002921EB">
        <w:t>marché, sur</w:t>
      </w:r>
      <w:r w:rsidRPr="002921EB">
        <w:t xml:space="preserve"> tout type de supports de reproduction, tous publics, et toute zone géographique de diffusion sauf accord contraire, exprès et préalable et écrit </w:t>
      </w:r>
      <w:r w:rsidR="006C0E99">
        <w:t>du pouvoir adjudicateur</w:t>
      </w:r>
      <w:r w:rsidRPr="002921EB">
        <w:t>.</w:t>
      </w:r>
    </w:p>
    <w:p w14:paraId="4B898978" w14:textId="77777777" w:rsidR="003D1B02" w:rsidRDefault="003D1B02" w:rsidP="009F3DA6">
      <w:pPr>
        <w:ind w:firstLine="0"/>
      </w:pPr>
    </w:p>
    <w:p w14:paraId="2E44CB31" w14:textId="77777777" w:rsidR="00145054" w:rsidRDefault="00145054" w:rsidP="009F3DA6">
      <w:pPr>
        <w:ind w:firstLine="0"/>
      </w:pPr>
    </w:p>
    <w:p w14:paraId="04B29CE9" w14:textId="77777777" w:rsidR="008C0B60" w:rsidRDefault="008C0B60" w:rsidP="00A16AC3">
      <w:pPr>
        <w:pStyle w:val="Titre"/>
        <w:numPr>
          <w:ilvl w:val="0"/>
          <w:numId w:val="89"/>
        </w:numPr>
        <w:tabs>
          <w:tab w:val="clear" w:pos="3943"/>
        </w:tabs>
        <w:ind w:left="0"/>
      </w:pPr>
      <w:bookmarkStart w:id="158" w:name="_Toc231203216"/>
      <w:bookmarkStart w:id="159" w:name="_Toc236018789"/>
      <w:bookmarkStart w:id="160" w:name="_Toc251763378"/>
      <w:bookmarkStart w:id="161" w:name="_Toc23711591"/>
      <w:bookmarkStart w:id="162" w:name="_Toc23800164"/>
      <w:bookmarkStart w:id="163" w:name="_Toc155339926"/>
      <w:r w:rsidRPr="00396644">
        <w:t>Litiges et contestations</w:t>
      </w:r>
      <w:bookmarkEnd w:id="158"/>
      <w:bookmarkEnd w:id="159"/>
      <w:bookmarkEnd w:id="160"/>
      <w:bookmarkEnd w:id="161"/>
      <w:bookmarkEnd w:id="162"/>
      <w:bookmarkEnd w:id="163"/>
    </w:p>
    <w:p w14:paraId="11F5C398" w14:textId="77777777" w:rsidR="006C0E99" w:rsidRPr="006C0E99" w:rsidRDefault="006C0E99" w:rsidP="006C0E99"/>
    <w:p w14:paraId="533A556F" w14:textId="77777777" w:rsidR="008C0B60" w:rsidRPr="00733CAC" w:rsidRDefault="008C0B60" w:rsidP="00A16AC3">
      <w:pPr>
        <w:pStyle w:val="Titre2"/>
        <w:keepNext w:val="0"/>
        <w:numPr>
          <w:ilvl w:val="1"/>
          <w:numId w:val="90"/>
        </w:numPr>
        <w:pBdr>
          <w:bottom w:val="single" w:sz="4" w:space="1" w:color="000000"/>
        </w:pBdr>
        <w:tabs>
          <w:tab w:val="clear" w:pos="3583"/>
        </w:tabs>
        <w:suppressAutoHyphens/>
        <w:autoSpaceDN w:val="0"/>
        <w:spacing w:before="0"/>
        <w:ind w:left="0"/>
        <w:jc w:val="left"/>
        <w:textAlignment w:val="baseline"/>
        <w:rPr>
          <w:rFonts w:eastAsia="Cambria" w:cs="Calibri"/>
          <w:bCs w:val="0"/>
          <w:i w:val="0"/>
          <w:iCs w:val="0"/>
          <w:color w:val="2E74B5"/>
          <w:kern w:val="3"/>
          <w:szCs w:val="24"/>
          <w:u w:val="none"/>
        </w:rPr>
      </w:pPr>
      <w:bookmarkStart w:id="164" w:name="_Toc231203217"/>
      <w:bookmarkStart w:id="165" w:name="_Toc236018790"/>
      <w:bookmarkStart w:id="166" w:name="_Toc251763379"/>
      <w:bookmarkStart w:id="167" w:name="_Toc23711592"/>
      <w:bookmarkStart w:id="168" w:name="_Toc23800165"/>
      <w:bookmarkStart w:id="169" w:name="_Toc155339927"/>
      <w:r w:rsidRPr="00733CAC">
        <w:rPr>
          <w:rFonts w:eastAsia="Cambria" w:cs="Calibri"/>
          <w:bCs w:val="0"/>
          <w:i w:val="0"/>
          <w:iCs w:val="0"/>
          <w:color w:val="2E74B5"/>
          <w:kern w:val="3"/>
          <w:szCs w:val="24"/>
          <w:u w:val="none"/>
        </w:rPr>
        <w:t>Litiges</w:t>
      </w:r>
      <w:bookmarkEnd w:id="164"/>
      <w:bookmarkEnd w:id="165"/>
      <w:bookmarkEnd w:id="166"/>
      <w:bookmarkEnd w:id="167"/>
      <w:bookmarkEnd w:id="168"/>
      <w:bookmarkEnd w:id="169"/>
    </w:p>
    <w:p w14:paraId="7FEC6567" w14:textId="3667EBB2" w:rsidR="008C0B60" w:rsidRPr="002921EB" w:rsidRDefault="008C0B60" w:rsidP="009F3DA6">
      <w:pPr>
        <w:ind w:firstLine="0"/>
      </w:pPr>
      <w:r w:rsidRPr="002921EB">
        <w:t xml:space="preserve">Il est expressément convenu que tous les litiges ou difficultés intervenus entre </w:t>
      </w:r>
      <w:r w:rsidR="006C0E99">
        <w:t>le pouvoir adjudicateur</w:t>
      </w:r>
      <w:r w:rsidRPr="002921EB">
        <w:t xml:space="preserve"> et le titulaire à l’occasion de l’interprétation ou de l’exécution du contrat qu’ils n’auront pu résoudre à l’amiable, seront soumis au Tribunal Administratif de </w:t>
      </w:r>
      <w:proofErr w:type="spellStart"/>
      <w:r w:rsidR="006C0E99" w:rsidRPr="006C0E99">
        <w:rPr>
          <w:highlight w:val="yellow"/>
        </w:rPr>
        <w:t>xxxxxxxxxx</w:t>
      </w:r>
      <w:proofErr w:type="spellEnd"/>
      <w:r w:rsidRPr="002921EB">
        <w:t>.</w:t>
      </w:r>
    </w:p>
    <w:p w14:paraId="2AFB17B5" w14:textId="77777777" w:rsidR="008C0B60" w:rsidRPr="00733CAC" w:rsidRDefault="008C0B60" w:rsidP="00A16AC3">
      <w:pPr>
        <w:pStyle w:val="Titre2"/>
        <w:keepNext w:val="0"/>
        <w:numPr>
          <w:ilvl w:val="1"/>
          <w:numId w:val="90"/>
        </w:numPr>
        <w:pBdr>
          <w:bottom w:val="single" w:sz="4" w:space="1" w:color="000000"/>
        </w:pBdr>
        <w:tabs>
          <w:tab w:val="clear" w:pos="3583"/>
        </w:tabs>
        <w:suppressAutoHyphens/>
        <w:autoSpaceDN w:val="0"/>
        <w:spacing w:before="0"/>
        <w:ind w:left="0"/>
        <w:jc w:val="left"/>
        <w:textAlignment w:val="baseline"/>
        <w:rPr>
          <w:rFonts w:eastAsia="Cambria" w:cs="Calibri"/>
          <w:bCs w:val="0"/>
          <w:i w:val="0"/>
          <w:iCs w:val="0"/>
          <w:color w:val="2E74B5"/>
          <w:kern w:val="3"/>
          <w:szCs w:val="24"/>
          <w:u w:val="none"/>
        </w:rPr>
      </w:pPr>
      <w:bookmarkStart w:id="170" w:name="_Toc188065282"/>
      <w:bookmarkStart w:id="171" w:name="_Toc231203218"/>
      <w:bookmarkStart w:id="172" w:name="_Toc236018791"/>
      <w:bookmarkStart w:id="173" w:name="_Toc251763380"/>
      <w:bookmarkStart w:id="174" w:name="_Toc23711593"/>
      <w:bookmarkStart w:id="175" w:name="_Toc23800166"/>
      <w:bookmarkStart w:id="176" w:name="_Toc155339928"/>
      <w:r w:rsidRPr="00733CAC">
        <w:rPr>
          <w:rFonts w:eastAsia="Cambria" w:cs="Calibri"/>
          <w:bCs w:val="0"/>
          <w:i w:val="0"/>
          <w:iCs w:val="0"/>
          <w:color w:val="2E74B5"/>
          <w:kern w:val="3"/>
          <w:szCs w:val="24"/>
          <w:u w:val="none"/>
        </w:rPr>
        <w:t>Mise en demeure</w:t>
      </w:r>
      <w:bookmarkEnd w:id="170"/>
      <w:bookmarkEnd w:id="171"/>
      <w:bookmarkEnd w:id="172"/>
      <w:bookmarkEnd w:id="173"/>
      <w:bookmarkEnd w:id="174"/>
      <w:bookmarkEnd w:id="175"/>
      <w:bookmarkEnd w:id="176"/>
    </w:p>
    <w:p w14:paraId="7DC934D2" w14:textId="77777777" w:rsidR="008C0B60" w:rsidRPr="002921EB" w:rsidRDefault="008C0B60" w:rsidP="009F3DA6">
      <w:pPr>
        <w:keepNext/>
        <w:tabs>
          <w:tab w:val="num" w:pos="1418"/>
        </w:tabs>
        <w:ind w:firstLine="0"/>
        <w:rPr>
          <w:szCs w:val="20"/>
        </w:rPr>
      </w:pPr>
      <w:r w:rsidRPr="002921EB">
        <w:rPr>
          <w:szCs w:val="20"/>
        </w:rPr>
        <w:t>En cas d’inexécution de tout ou partie des engagements du titulaire du marché ou en cas de manquements graves et renouvelés du titulaire du marché à ses obligations, le pouvoir adjudicateur lui adresse par lettre recommandée avec accusé de réception une injonction de mise en conformité.</w:t>
      </w:r>
    </w:p>
    <w:p w14:paraId="2AFC53BA" w14:textId="77777777" w:rsidR="008C0B60" w:rsidRPr="00733CAC" w:rsidRDefault="008C0B60" w:rsidP="00A16AC3">
      <w:pPr>
        <w:pStyle w:val="Titre2"/>
        <w:keepNext w:val="0"/>
        <w:numPr>
          <w:ilvl w:val="1"/>
          <w:numId w:val="90"/>
        </w:numPr>
        <w:pBdr>
          <w:bottom w:val="single" w:sz="4" w:space="1" w:color="000000"/>
        </w:pBdr>
        <w:tabs>
          <w:tab w:val="clear" w:pos="3583"/>
        </w:tabs>
        <w:suppressAutoHyphens/>
        <w:autoSpaceDN w:val="0"/>
        <w:spacing w:before="0"/>
        <w:ind w:left="0"/>
        <w:jc w:val="left"/>
        <w:textAlignment w:val="baseline"/>
        <w:rPr>
          <w:rFonts w:eastAsia="Cambria" w:cs="Calibri"/>
          <w:bCs w:val="0"/>
          <w:i w:val="0"/>
          <w:iCs w:val="0"/>
          <w:color w:val="2E74B5"/>
          <w:kern w:val="3"/>
          <w:szCs w:val="24"/>
          <w:u w:val="none"/>
        </w:rPr>
      </w:pPr>
      <w:bookmarkStart w:id="177" w:name="_Toc188065283"/>
      <w:bookmarkStart w:id="178" w:name="_Toc231203219"/>
      <w:bookmarkStart w:id="179" w:name="_Toc236018792"/>
      <w:bookmarkStart w:id="180" w:name="_Toc251763381"/>
      <w:bookmarkStart w:id="181" w:name="_Toc23711594"/>
      <w:bookmarkStart w:id="182" w:name="_Toc23800167"/>
      <w:bookmarkStart w:id="183" w:name="_Toc155339929"/>
      <w:r w:rsidRPr="00733CAC">
        <w:rPr>
          <w:rFonts w:eastAsia="Cambria" w:cs="Calibri"/>
          <w:bCs w:val="0"/>
          <w:i w:val="0"/>
          <w:iCs w:val="0"/>
          <w:color w:val="2E74B5"/>
          <w:kern w:val="3"/>
          <w:szCs w:val="24"/>
          <w:u w:val="none"/>
        </w:rPr>
        <w:t>Résiliation du contrat</w:t>
      </w:r>
      <w:bookmarkEnd w:id="177"/>
      <w:bookmarkEnd w:id="178"/>
      <w:bookmarkEnd w:id="179"/>
      <w:bookmarkEnd w:id="180"/>
      <w:bookmarkEnd w:id="181"/>
      <w:bookmarkEnd w:id="182"/>
      <w:bookmarkEnd w:id="183"/>
    </w:p>
    <w:p w14:paraId="2D24CEBA" w14:textId="77777777" w:rsidR="008C0B60" w:rsidRPr="002921EB" w:rsidRDefault="008C0B60" w:rsidP="009F3DA6">
      <w:pPr>
        <w:keepNext/>
        <w:tabs>
          <w:tab w:val="num" w:pos="1418"/>
        </w:tabs>
        <w:ind w:firstLine="0"/>
        <w:rPr>
          <w:szCs w:val="20"/>
        </w:rPr>
      </w:pPr>
      <w:r w:rsidRPr="002921EB">
        <w:rPr>
          <w:szCs w:val="20"/>
        </w:rPr>
        <w:lastRenderedPageBreak/>
        <w:t xml:space="preserve">Si dans un délai de huit jours à compter de la réception de cette mise en demeure, le prestataire n’a pas satisfait à ses obligations ou apporté la preuve de sa bonne foi, le contrat sera résilié de plein droit, en tout ou en partie et sans l’accomplissement d’aucune formalité judiciaire. </w:t>
      </w:r>
    </w:p>
    <w:p w14:paraId="781B8C56" w14:textId="77777777" w:rsidR="008C0B60" w:rsidRDefault="008C0B60" w:rsidP="009F3DA6">
      <w:pPr>
        <w:keepNext/>
        <w:tabs>
          <w:tab w:val="num" w:pos="1418"/>
        </w:tabs>
        <w:ind w:firstLine="0"/>
        <w:rPr>
          <w:szCs w:val="20"/>
        </w:rPr>
      </w:pPr>
      <w:r w:rsidRPr="002921EB">
        <w:rPr>
          <w:szCs w:val="20"/>
        </w:rPr>
        <w:t>La résiliation interviendra alors par lettre recommandée avec accusé de réception.</w:t>
      </w:r>
    </w:p>
    <w:p w14:paraId="53E3A61E" w14:textId="77777777" w:rsidR="009F3DA6" w:rsidRDefault="009F3DA6" w:rsidP="009F3DA6">
      <w:pPr>
        <w:keepNext/>
        <w:tabs>
          <w:tab w:val="num" w:pos="1418"/>
        </w:tabs>
        <w:ind w:firstLine="0"/>
        <w:rPr>
          <w:szCs w:val="20"/>
        </w:rPr>
      </w:pPr>
    </w:p>
    <w:p w14:paraId="5F68B5DF" w14:textId="77777777" w:rsidR="009F3DA6" w:rsidRDefault="00A16AC3" w:rsidP="00A16AC3">
      <w:pPr>
        <w:pStyle w:val="Titre"/>
        <w:numPr>
          <w:ilvl w:val="0"/>
          <w:numId w:val="90"/>
        </w:numPr>
        <w:tabs>
          <w:tab w:val="clear" w:pos="3943"/>
        </w:tabs>
        <w:ind w:left="0"/>
      </w:pPr>
      <w:bookmarkStart w:id="184" w:name="_Toc17290292"/>
      <w:bookmarkStart w:id="185" w:name="_Toc17730572"/>
      <w:bookmarkStart w:id="186" w:name="_Toc17972037"/>
      <w:r>
        <w:t xml:space="preserve"> </w:t>
      </w:r>
      <w:bookmarkStart w:id="187" w:name="_Toc155339930"/>
      <w:r w:rsidR="009F3DA6">
        <w:t>Protection des données à caractère personnel (RGPD)</w:t>
      </w:r>
      <w:bookmarkEnd w:id="184"/>
      <w:bookmarkEnd w:id="185"/>
      <w:bookmarkEnd w:id="186"/>
      <w:bookmarkEnd w:id="187"/>
    </w:p>
    <w:p w14:paraId="142E4A55" w14:textId="77777777" w:rsidR="008C11BC" w:rsidRPr="008C11BC" w:rsidRDefault="008C11BC" w:rsidP="008C11BC"/>
    <w:p w14:paraId="4F161835" w14:textId="77777777" w:rsidR="009F3DA6" w:rsidRDefault="009F3DA6" w:rsidP="009F3DA6">
      <w:pPr>
        <w:pStyle w:val="Standard"/>
        <w:tabs>
          <w:tab w:val="left" w:pos="5670"/>
        </w:tabs>
        <w:spacing w:after="120" w:line="360" w:lineRule="auto"/>
        <w:jc w:val="both"/>
      </w:pPr>
      <w:r>
        <w:t>Le présent article a pour objet de définir les conditions dans lesquelles le titulaire s’engage à effectuer pour le compte du responsable de traitement, le pouvoir adjudicateur, les opérations de traitement de données à caractère personnel définies ci-après.</w:t>
      </w:r>
    </w:p>
    <w:p w14:paraId="1DAB8E2F" w14:textId="77777777" w:rsidR="009F3DA6" w:rsidRDefault="009F3DA6" w:rsidP="009F3DA6">
      <w:pPr>
        <w:pStyle w:val="Standard"/>
        <w:tabs>
          <w:tab w:val="left" w:pos="5670"/>
        </w:tabs>
        <w:spacing w:after="120" w:line="360" w:lineRule="auto"/>
        <w:jc w:val="both"/>
      </w:pPr>
      <w: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2018(ci-après, « le règlement européen sur la protection des données »).</w:t>
      </w:r>
    </w:p>
    <w:p w14:paraId="597A6E40" w14:textId="77777777" w:rsidR="009F3DA6" w:rsidRDefault="009F3DA6" w:rsidP="009F3DA6">
      <w:pPr>
        <w:pStyle w:val="Standard"/>
        <w:tabs>
          <w:tab w:val="left" w:pos="5670"/>
        </w:tabs>
        <w:spacing w:after="120" w:line="360" w:lineRule="auto"/>
        <w:jc w:val="both"/>
      </w:pPr>
      <w:r>
        <w:rPr>
          <w:u w:val="single"/>
        </w:rPr>
        <w:t xml:space="preserve">Description du traitement </w:t>
      </w:r>
      <w:r>
        <w:t>:</w:t>
      </w:r>
    </w:p>
    <w:p w14:paraId="48E46A89" w14:textId="77777777" w:rsidR="009F3DA6" w:rsidRDefault="009F3DA6" w:rsidP="009F3DA6">
      <w:pPr>
        <w:pStyle w:val="Standard"/>
        <w:tabs>
          <w:tab w:val="left" w:pos="5670"/>
        </w:tabs>
        <w:spacing w:line="360" w:lineRule="auto"/>
        <w:jc w:val="both"/>
      </w:pPr>
      <w:r>
        <w:t>Le titulaire est autorisé à traiter pour le compte du responsable de traitement les données à caractère personnel nécessaires pour fournir les prestations définies au présent marché.</w:t>
      </w:r>
    </w:p>
    <w:p w14:paraId="7DD7E913" w14:textId="77777777" w:rsidR="009F3DA6" w:rsidRDefault="009F3DA6" w:rsidP="009F3DA6">
      <w:pPr>
        <w:pStyle w:val="Standard"/>
        <w:tabs>
          <w:tab w:val="left" w:pos="5670"/>
        </w:tabs>
        <w:spacing w:line="360" w:lineRule="auto"/>
        <w:jc w:val="both"/>
      </w:pPr>
      <w:r>
        <w:t>La nature des opérations réalisées sur les données est strictement réservée à leur utilisation dans le cadre de l'exécution des prestations du marché.</w:t>
      </w:r>
    </w:p>
    <w:p w14:paraId="5F157FE7" w14:textId="77777777" w:rsidR="009F3DA6" w:rsidRDefault="009F3DA6" w:rsidP="009F3DA6">
      <w:pPr>
        <w:pStyle w:val="Standard"/>
        <w:tabs>
          <w:tab w:val="left" w:pos="5670"/>
        </w:tabs>
        <w:spacing w:line="360" w:lineRule="auto"/>
        <w:jc w:val="both"/>
      </w:pPr>
      <w:r>
        <w:t>La ou les finalités du traitement sont la bonne exécution du marché tel que défini dans les documents de la consultation.</w:t>
      </w:r>
    </w:p>
    <w:p w14:paraId="56D8A073" w14:textId="77777777" w:rsidR="009F3DA6" w:rsidRDefault="009F3DA6" w:rsidP="009F3DA6">
      <w:pPr>
        <w:pStyle w:val="Standard"/>
        <w:tabs>
          <w:tab w:val="left" w:pos="5670"/>
        </w:tabs>
        <w:spacing w:line="360" w:lineRule="auto"/>
        <w:jc w:val="both"/>
      </w:pPr>
      <w:r>
        <w:t>Les données à caractère personnel traitées sont celles relatives au management, aux organisations et aux modèles économiques des structures.</w:t>
      </w:r>
    </w:p>
    <w:p w14:paraId="4F904C52" w14:textId="77777777" w:rsidR="009F3DA6" w:rsidRDefault="009F3DA6" w:rsidP="009F3DA6">
      <w:pPr>
        <w:pStyle w:val="Standard"/>
        <w:tabs>
          <w:tab w:val="left" w:pos="5670"/>
        </w:tabs>
        <w:spacing w:line="360" w:lineRule="auto"/>
        <w:jc w:val="both"/>
      </w:pPr>
      <w:r>
        <w:t>Les catégories de personnes concernées sont les professionnels des structures participants à cette expérimentation.</w:t>
      </w:r>
    </w:p>
    <w:p w14:paraId="6DCCB8E2" w14:textId="77777777" w:rsidR="009F3DA6" w:rsidRDefault="009F3DA6" w:rsidP="009F3DA6">
      <w:pPr>
        <w:pStyle w:val="Standard"/>
        <w:tabs>
          <w:tab w:val="left" w:pos="5670"/>
        </w:tabs>
        <w:spacing w:line="360" w:lineRule="auto"/>
        <w:jc w:val="both"/>
      </w:pPr>
      <w:r>
        <w:t>Pour l’exécution du service objet du présent contrat, le responsable de traitement met à la disposition du titulaire les informations nécessaires suivantes : nom et coordonnées des structures impliqués dans le programme ainsi que noms et fonctions des professionnels y participant.</w:t>
      </w:r>
    </w:p>
    <w:p w14:paraId="31021D63" w14:textId="77777777" w:rsidR="00145054" w:rsidRDefault="00145054" w:rsidP="009F3DA6">
      <w:pPr>
        <w:pStyle w:val="Standard"/>
        <w:tabs>
          <w:tab w:val="left" w:pos="5670"/>
        </w:tabs>
        <w:spacing w:line="360" w:lineRule="auto"/>
        <w:jc w:val="both"/>
      </w:pPr>
    </w:p>
    <w:p w14:paraId="31E6C47D" w14:textId="77777777" w:rsidR="00145054" w:rsidRDefault="00145054" w:rsidP="009F3DA6">
      <w:pPr>
        <w:pStyle w:val="Standard"/>
        <w:tabs>
          <w:tab w:val="left" w:pos="5670"/>
        </w:tabs>
        <w:spacing w:line="360" w:lineRule="auto"/>
        <w:jc w:val="both"/>
      </w:pPr>
    </w:p>
    <w:p w14:paraId="0E6EA521" w14:textId="77777777" w:rsidR="009F3DA6" w:rsidRDefault="009F3DA6" w:rsidP="009F3DA6">
      <w:pPr>
        <w:pStyle w:val="Standard"/>
        <w:tabs>
          <w:tab w:val="left" w:pos="5670"/>
        </w:tabs>
        <w:spacing w:after="120" w:line="360" w:lineRule="auto"/>
        <w:jc w:val="both"/>
      </w:pPr>
      <w:r>
        <w:rPr>
          <w:u w:val="single"/>
        </w:rPr>
        <w:lastRenderedPageBreak/>
        <w:t xml:space="preserve">Durée </w:t>
      </w:r>
      <w:r>
        <w:t>:</w:t>
      </w:r>
    </w:p>
    <w:p w14:paraId="45C18F7F" w14:textId="77777777" w:rsidR="009F3DA6" w:rsidRDefault="009F3DA6" w:rsidP="009F3DA6">
      <w:pPr>
        <w:pStyle w:val="Standard"/>
        <w:tabs>
          <w:tab w:val="left" w:pos="5670"/>
        </w:tabs>
        <w:spacing w:after="120" w:line="360" w:lineRule="auto"/>
        <w:jc w:val="both"/>
      </w:pPr>
      <w:r>
        <w:t>La durée de l'utilisation et du traitement des données est strictement limitée à la durée du marché.</w:t>
      </w:r>
    </w:p>
    <w:p w14:paraId="0D1E137B" w14:textId="77777777" w:rsidR="009F3DA6" w:rsidRDefault="009F3DA6" w:rsidP="009F3DA6">
      <w:pPr>
        <w:pStyle w:val="Standard"/>
        <w:tabs>
          <w:tab w:val="left" w:pos="5670"/>
        </w:tabs>
        <w:spacing w:after="120" w:line="360" w:lineRule="auto"/>
        <w:jc w:val="both"/>
      </w:pPr>
      <w:r>
        <w:rPr>
          <w:u w:val="single"/>
        </w:rPr>
        <w:t xml:space="preserve">Obligations du titulaire vis-à-vis du responsable de traitement </w:t>
      </w:r>
      <w:r>
        <w:t>:</w:t>
      </w:r>
    </w:p>
    <w:p w14:paraId="55DE0111" w14:textId="77777777" w:rsidR="009F3DA6" w:rsidRDefault="009F3DA6" w:rsidP="009F3DA6">
      <w:pPr>
        <w:pStyle w:val="Standard"/>
        <w:tabs>
          <w:tab w:val="left" w:pos="5670"/>
        </w:tabs>
        <w:spacing w:after="120" w:line="360" w:lineRule="auto"/>
        <w:jc w:val="both"/>
      </w:pPr>
      <w:r>
        <w:t>Le sous-traitant s'engage à :</w:t>
      </w:r>
    </w:p>
    <w:p w14:paraId="40DBC989" w14:textId="77777777" w:rsidR="009F3DA6" w:rsidRDefault="009F3DA6" w:rsidP="009F3DA6">
      <w:pPr>
        <w:pStyle w:val="Standard"/>
        <w:tabs>
          <w:tab w:val="left" w:pos="5670"/>
        </w:tabs>
        <w:spacing w:after="120" w:line="360" w:lineRule="auto"/>
        <w:jc w:val="both"/>
      </w:pPr>
      <w:r>
        <w:t>1. traiter les données uniquement pour la ou les seule(s) finalité(s) qui fait/font l’objet du traitement ;</w:t>
      </w:r>
    </w:p>
    <w:p w14:paraId="4ACF56E0" w14:textId="77777777" w:rsidR="009F3DA6" w:rsidRDefault="009F3DA6" w:rsidP="009F3DA6">
      <w:pPr>
        <w:pStyle w:val="Standard"/>
        <w:tabs>
          <w:tab w:val="left" w:pos="5670"/>
        </w:tabs>
        <w:spacing w:after="120" w:line="360" w:lineRule="auto"/>
        <w:jc w:val="both"/>
      </w:pPr>
      <w:r>
        <w:t>2. traiter les données conformément aux instructions documentées du responsable de traitement. Si le titulaire considère qu’une instruction constitue une violation du règlement européen sur la protection des données ou de toute autre disposition du droit de l’Union ou du droit des États membres relative à la protection des données, il en informe immédiatement le responsable de traitement. En outre, si le titulaire est tenu de procéder à un transfert de données vers un pays tiers ou à une organisation internationale, en vertu du droit de l’Union ou du droit de l'État membre auquel il est soumis, il doit informer le responsable du traitement de cette obligation juridique avant le traitement, sauf si le droit concerné interdit une telle information pour des motifs importants d'intérêt public ;</w:t>
      </w:r>
    </w:p>
    <w:p w14:paraId="0F449B81" w14:textId="77777777" w:rsidR="009F3DA6" w:rsidRDefault="009F3DA6" w:rsidP="009F3DA6">
      <w:pPr>
        <w:pStyle w:val="Standard"/>
        <w:tabs>
          <w:tab w:val="left" w:pos="5670"/>
        </w:tabs>
        <w:spacing w:after="120" w:line="360" w:lineRule="auto"/>
        <w:jc w:val="both"/>
      </w:pPr>
      <w:r>
        <w:t>3. garantir la confidentialité des données à caractère personnel traitées dans le cadre du présent contrat ;</w:t>
      </w:r>
    </w:p>
    <w:p w14:paraId="560E6C51" w14:textId="77777777" w:rsidR="009F3DA6" w:rsidRDefault="009F3DA6" w:rsidP="009F3DA6">
      <w:pPr>
        <w:pStyle w:val="Standard"/>
        <w:tabs>
          <w:tab w:val="left" w:pos="5670"/>
        </w:tabs>
        <w:spacing w:after="120" w:line="360" w:lineRule="auto"/>
        <w:jc w:val="both"/>
      </w:pPr>
      <w:r>
        <w:t>4. veiller à ce que les personnes autorisées à traiter les données à caractère personnel en vertu du présent contrat :</w:t>
      </w:r>
    </w:p>
    <w:p w14:paraId="025E5212" w14:textId="77777777" w:rsidR="009F3DA6" w:rsidRDefault="009F3DA6" w:rsidP="00145054">
      <w:pPr>
        <w:pStyle w:val="Standard"/>
        <w:tabs>
          <w:tab w:val="left" w:pos="5670"/>
        </w:tabs>
        <w:spacing w:after="120" w:line="360" w:lineRule="auto"/>
        <w:ind w:left="709"/>
        <w:jc w:val="both"/>
      </w:pPr>
      <w:r>
        <w:t>- s’engagent à respecter la confidentialité ou soient soumises à une obligation légale appropriée de confidentialité ;</w:t>
      </w:r>
    </w:p>
    <w:p w14:paraId="777F2C91" w14:textId="77777777" w:rsidR="009F3DA6" w:rsidRDefault="009F3DA6" w:rsidP="00145054">
      <w:pPr>
        <w:pStyle w:val="Standard"/>
        <w:tabs>
          <w:tab w:val="left" w:pos="5670"/>
        </w:tabs>
        <w:spacing w:after="120" w:line="360" w:lineRule="auto"/>
        <w:ind w:left="709"/>
        <w:jc w:val="both"/>
      </w:pPr>
      <w:r>
        <w:t>- reçoivent la formation nécessaire en matière de protection des données à caractère personnel ;</w:t>
      </w:r>
    </w:p>
    <w:p w14:paraId="64DDA113" w14:textId="77777777" w:rsidR="009F3DA6" w:rsidRDefault="009F3DA6" w:rsidP="009F3DA6">
      <w:pPr>
        <w:pStyle w:val="Standard"/>
        <w:tabs>
          <w:tab w:val="left" w:pos="5670"/>
        </w:tabs>
        <w:spacing w:after="120" w:line="360" w:lineRule="auto"/>
        <w:jc w:val="both"/>
      </w:pPr>
      <w:r>
        <w:t>5. prendre en compte, s’agissant de ses outils, produits, applications ou services, les principes de protection des données dès la conception et de protection des données par défaut ;</w:t>
      </w:r>
    </w:p>
    <w:p w14:paraId="25794420" w14:textId="77777777" w:rsidR="009F3DA6" w:rsidRDefault="009F3DA6" w:rsidP="009F3DA6">
      <w:pPr>
        <w:pStyle w:val="Standard"/>
        <w:tabs>
          <w:tab w:val="left" w:pos="5670"/>
        </w:tabs>
        <w:spacing w:after="120" w:line="360" w:lineRule="auto"/>
        <w:jc w:val="both"/>
      </w:pPr>
      <w:r>
        <w:t>6. Droit d’information des personnes concernées : Le titulaire, au moment de la collecte des données, doit fournir aux personnes concernées par les opérations de traitement l’information relative aux traitements de données qu’il réalise. La formulation et le format de l’information doivent être convenues avec le responsable de traitement avant la collecte de données ;</w:t>
      </w:r>
    </w:p>
    <w:p w14:paraId="38373A85" w14:textId="77777777" w:rsidR="009F3DA6" w:rsidRDefault="009F3DA6" w:rsidP="009F3DA6">
      <w:pPr>
        <w:pStyle w:val="Standard"/>
        <w:tabs>
          <w:tab w:val="left" w:pos="5670"/>
        </w:tabs>
        <w:spacing w:after="120" w:line="360" w:lineRule="auto"/>
        <w:jc w:val="both"/>
      </w:pPr>
      <w:r>
        <w:lastRenderedPageBreak/>
        <w:t>7. Exercice des droits des personnes : Dans la mesure du possible, le titulaire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39CCD151" w14:textId="77777777" w:rsidR="009F3DA6" w:rsidRDefault="009F3DA6" w:rsidP="009F3DA6">
      <w:pPr>
        <w:pStyle w:val="Standard"/>
        <w:tabs>
          <w:tab w:val="left" w:pos="5670"/>
        </w:tabs>
        <w:spacing w:after="120" w:line="360" w:lineRule="auto"/>
        <w:jc w:val="both"/>
      </w:pPr>
      <w:r>
        <w:t>Le titulaire doit répondre, au nom et pour le compte du responsable de traitement et dans les délais prévus par le règlement européen sur la protection des données aux demandes des personnes concernées en cas d’exercice de leurs droits, s’agissant des données faisant l’objet de la sous-traitance au sens du règlement européen prévue par le présent contrat ;</w:t>
      </w:r>
    </w:p>
    <w:p w14:paraId="0186D178" w14:textId="77777777" w:rsidR="009F3DA6" w:rsidRDefault="009F3DA6" w:rsidP="009F3DA6">
      <w:pPr>
        <w:pStyle w:val="Standard"/>
        <w:tabs>
          <w:tab w:val="left" w:pos="5670"/>
        </w:tabs>
        <w:spacing w:after="120" w:line="360" w:lineRule="auto"/>
        <w:jc w:val="both"/>
      </w:pPr>
      <w:r>
        <w:t>8. Notification des violations de données à caractère personnel : le titulaire notifie au responsable de traitement toute violation de données à caractère personnel. Cette notification est accompagnée de toute documentation utile afin de permettre au responsable de traitement, si nécessaire, de notifier cette violation à l’autorité de contrôle compétente.</w:t>
      </w:r>
    </w:p>
    <w:p w14:paraId="2C1E8F2F" w14:textId="77777777" w:rsidR="009F3DA6" w:rsidRDefault="009F3DA6" w:rsidP="009F3DA6">
      <w:pPr>
        <w:pStyle w:val="Standard"/>
        <w:tabs>
          <w:tab w:val="left" w:pos="5670"/>
        </w:tabs>
        <w:spacing w:after="120" w:line="360" w:lineRule="auto"/>
        <w:jc w:val="both"/>
      </w:pPr>
      <w:r>
        <w:t>Après accord du responsable de traitement, le titulaire notifie à l’autorité de contrôle compétente (la CNIL), au nom et pour le compte du responsable de traitement,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w:t>
      </w:r>
    </w:p>
    <w:p w14:paraId="2B67C675" w14:textId="77777777" w:rsidR="009F3DA6" w:rsidRDefault="009F3DA6" w:rsidP="009F3DA6">
      <w:pPr>
        <w:pStyle w:val="Standard"/>
        <w:tabs>
          <w:tab w:val="left" w:pos="5670"/>
        </w:tabs>
        <w:spacing w:after="120" w:line="360" w:lineRule="auto"/>
        <w:jc w:val="both"/>
      </w:pPr>
      <w:r>
        <w:t>La notification contient au moins :</w:t>
      </w:r>
    </w:p>
    <w:p w14:paraId="47354750" w14:textId="77777777" w:rsidR="009F3DA6" w:rsidRDefault="009F3DA6" w:rsidP="009F3DA6">
      <w:pPr>
        <w:pStyle w:val="Standard"/>
        <w:tabs>
          <w:tab w:val="left" w:pos="5670"/>
        </w:tabs>
        <w:spacing w:after="120" w:line="360" w:lineRule="auto"/>
        <w:jc w:val="both"/>
      </w:pPr>
      <w:r>
        <w:t>- 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61FDB139" w14:textId="77777777" w:rsidR="009F3DA6" w:rsidRDefault="009F3DA6" w:rsidP="009F3DA6">
      <w:pPr>
        <w:pStyle w:val="Standard"/>
        <w:tabs>
          <w:tab w:val="left" w:pos="5670"/>
        </w:tabs>
        <w:spacing w:after="120" w:line="360" w:lineRule="auto"/>
        <w:jc w:val="both"/>
      </w:pPr>
      <w:r>
        <w:t>- le nom et les coordonnées du délégué à la protection des données ou d'un autre point de contact auprès duquel des informations supplémentaires peuvent être obtenues ;</w:t>
      </w:r>
    </w:p>
    <w:p w14:paraId="5C84C21B" w14:textId="77777777" w:rsidR="009F3DA6" w:rsidRDefault="009F3DA6" w:rsidP="009F3DA6">
      <w:pPr>
        <w:pStyle w:val="Standard"/>
        <w:tabs>
          <w:tab w:val="left" w:pos="5670"/>
        </w:tabs>
        <w:spacing w:after="120" w:line="360" w:lineRule="auto"/>
        <w:jc w:val="both"/>
      </w:pPr>
      <w:r>
        <w:t>- la description des conséquences probables de la violation de données à caractère personnel ;</w:t>
      </w:r>
    </w:p>
    <w:p w14:paraId="6C175CF3" w14:textId="77777777" w:rsidR="009F3DA6" w:rsidRDefault="009F3DA6" w:rsidP="009F3DA6">
      <w:pPr>
        <w:pStyle w:val="Standard"/>
        <w:tabs>
          <w:tab w:val="left" w:pos="5670"/>
        </w:tabs>
        <w:spacing w:after="120" w:line="360" w:lineRule="auto"/>
        <w:jc w:val="both"/>
      </w:pPr>
      <w:r>
        <w:t xml:space="preserve">- la description des mesures prises ou que le responsable du traitement propose de prendre pour remédier à la violation de données à caractère personnel, y compris, le cas échéant, les mesures pour en atténuer les éventuelles conséquences négatives. Si, et dans la mesure où il n’est pas possible de </w:t>
      </w:r>
      <w:r>
        <w:lastRenderedPageBreak/>
        <w:t>fournir toutes ces informations en même temps, les informations peuvent être communiquées de manière échelonnée sans retard indu.</w:t>
      </w:r>
    </w:p>
    <w:p w14:paraId="5755B9A2" w14:textId="77777777" w:rsidR="009F3DA6" w:rsidRDefault="009F3DA6" w:rsidP="009F3DA6">
      <w:pPr>
        <w:pStyle w:val="Standard"/>
        <w:tabs>
          <w:tab w:val="left" w:pos="5670"/>
        </w:tabs>
        <w:spacing w:after="120" w:line="360" w:lineRule="auto"/>
        <w:jc w:val="both"/>
      </w:pPr>
      <w:r>
        <w:t>Après accord du responsable de traitement, le titulaire communique, au nom et pour le compte du responsable de traitement, la violation de données à caractère personnel à la personne concernée dans les meilleurs délais, lorsque cette violation est susceptible d'engendrer un risque élevé pour les droits et libertés d'une personne physique.</w:t>
      </w:r>
    </w:p>
    <w:p w14:paraId="0EBF504D" w14:textId="77777777" w:rsidR="009F3DA6" w:rsidRDefault="009F3DA6" w:rsidP="009F3DA6">
      <w:pPr>
        <w:pStyle w:val="Standard"/>
        <w:tabs>
          <w:tab w:val="left" w:pos="5670"/>
        </w:tabs>
        <w:spacing w:after="120" w:line="360" w:lineRule="auto"/>
        <w:jc w:val="both"/>
      </w:pPr>
      <w:r>
        <w:t>La communication à la personne concernée décrit, en des termes clairs et simples, la nature de la violation de données à caractère personnel et contient au moins :</w:t>
      </w:r>
    </w:p>
    <w:p w14:paraId="5C784248" w14:textId="77777777" w:rsidR="009F3DA6" w:rsidRDefault="009F3DA6" w:rsidP="009F3DA6">
      <w:pPr>
        <w:pStyle w:val="Standard"/>
        <w:tabs>
          <w:tab w:val="left" w:pos="5670"/>
        </w:tabs>
        <w:spacing w:after="120" w:line="360" w:lineRule="auto"/>
        <w:jc w:val="both"/>
      </w:pPr>
      <w:r>
        <w:t>- 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0C93B9B9" w14:textId="77777777" w:rsidR="009F3DA6" w:rsidRDefault="009F3DA6" w:rsidP="009F3DA6">
      <w:pPr>
        <w:pStyle w:val="Standard"/>
        <w:tabs>
          <w:tab w:val="left" w:pos="5670"/>
        </w:tabs>
        <w:spacing w:after="120" w:line="360" w:lineRule="auto"/>
        <w:jc w:val="both"/>
      </w:pPr>
      <w:r>
        <w:t>- le nom et les coordonnées du délégué à la protection des données ou d'un autre point de contact auprès duquel des informations supplémentaires peuvent être obtenues ;</w:t>
      </w:r>
    </w:p>
    <w:p w14:paraId="1A48A176" w14:textId="77777777" w:rsidR="009F3DA6" w:rsidRDefault="009F3DA6" w:rsidP="009F3DA6">
      <w:pPr>
        <w:pStyle w:val="Standard"/>
        <w:tabs>
          <w:tab w:val="left" w:pos="5670"/>
        </w:tabs>
        <w:spacing w:after="120" w:line="360" w:lineRule="auto"/>
        <w:jc w:val="both"/>
      </w:pPr>
      <w:r>
        <w:t>- la description des conséquences probables de la violation de données à caractère personnel ;</w:t>
      </w:r>
    </w:p>
    <w:p w14:paraId="6F66E8A2" w14:textId="77777777" w:rsidR="009F3DA6" w:rsidRDefault="009F3DA6" w:rsidP="009F3DA6">
      <w:pPr>
        <w:pStyle w:val="Standard"/>
        <w:tabs>
          <w:tab w:val="left" w:pos="5670"/>
        </w:tabs>
        <w:spacing w:after="120" w:line="360" w:lineRule="auto"/>
        <w:jc w:val="both"/>
      </w:pPr>
      <w:r>
        <w:t>- la description des mesures prises ou que le responsable du traitement propose de prendre pour remédier à la violation de données à caractère personnel, y compris, le cas échéant, les mesures pour en atténuer les éventuelles conséquences négatives ;</w:t>
      </w:r>
    </w:p>
    <w:p w14:paraId="59F7749A" w14:textId="77777777" w:rsidR="009F3DA6" w:rsidRDefault="009F3DA6" w:rsidP="009F3DA6">
      <w:pPr>
        <w:pStyle w:val="Standard"/>
        <w:tabs>
          <w:tab w:val="left" w:pos="5670"/>
        </w:tabs>
        <w:spacing w:after="120" w:line="360" w:lineRule="auto"/>
        <w:jc w:val="both"/>
      </w:pPr>
      <w:r>
        <w:t>9. Aide du titulaire dans le cadre du respect par le responsable de traitement de ses obligations : le titulaire aide le responsable de traitement pour la réalisation d’analyses d’impact relative à la protection des données.</w:t>
      </w:r>
    </w:p>
    <w:p w14:paraId="05412B90" w14:textId="77777777" w:rsidR="009F3DA6" w:rsidRDefault="009F3DA6" w:rsidP="009F3DA6">
      <w:pPr>
        <w:pStyle w:val="Standard"/>
        <w:tabs>
          <w:tab w:val="left" w:pos="5670"/>
        </w:tabs>
        <w:spacing w:after="120" w:line="360" w:lineRule="auto"/>
        <w:jc w:val="both"/>
      </w:pPr>
      <w:r>
        <w:t>Le titulaire aide le responsable de traitement pour la réalisation de la consultation préalable de l’autorité de contrôle ;</w:t>
      </w:r>
    </w:p>
    <w:p w14:paraId="3030F134" w14:textId="77777777" w:rsidR="009F3DA6" w:rsidRDefault="009F3DA6" w:rsidP="009F3DA6">
      <w:pPr>
        <w:pStyle w:val="Standard"/>
        <w:tabs>
          <w:tab w:val="left" w:pos="5670"/>
        </w:tabs>
        <w:spacing w:after="120" w:line="360" w:lineRule="auto"/>
        <w:jc w:val="both"/>
      </w:pPr>
      <w:r>
        <w:t>10. Mesures de sécurité : Le titulaire s’engage à mettre en œuvre les mesures de sécurité suivantes :</w:t>
      </w:r>
    </w:p>
    <w:p w14:paraId="60A23314" w14:textId="77777777" w:rsidR="009F3DA6" w:rsidRDefault="009F3DA6" w:rsidP="009F3DA6">
      <w:pPr>
        <w:pStyle w:val="Standard"/>
        <w:tabs>
          <w:tab w:val="left" w:pos="5670"/>
        </w:tabs>
        <w:spacing w:after="120" w:line="360" w:lineRule="auto"/>
        <w:jc w:val="both"/>
      </w:pPr>
      <w:r>
        <w:t xml:space="preserve">- </w:t>
      </w:r>
      <w:proofErr w:type="spellStart"/>
      <w:r>
        <w:t>pseudonymisation</w:t>
      </w:r>
      <w:proofErr w:type="spellEnd"/>
      <w:r>
        <w:t xml:space="preserve"> et le chiffrement des données à caractère personnel ;</w:t>
      </w:r>
    </w:p>
    <w:p w14:paraId="498E6247" w14:textId="77777777" w:rsidR="009F3DA6" w:rsidRDefault="009F3DA6" w:rsidP="009F3DA6">
      <w:pPr>
        <w:pStyle w:val="Standard"/>
        <w:tabs>
          <w:tab w:val="left" w:pos="5670"/>
        </w:tabs>
        <w:spacing w:after="120" w:line="360" w:lineRule="auto"/>
        <w:jc w:val="both"/>
      </w:pPr>
      <w:r>
        <w:t>- moyens permettant de garantir la confidentialité, l'intégrité, la disponibilité et la résilience constantes des systèmes et des services de traitement ;</w:t>
      </w:r>
    </w:p>
    <w:p w14:paraId="765D19BA" w14:textId="77777777" w:rsidR="009F3DA6" w:rsidRDefault="009F3DA6" w:rsidP="009F3DA6">
      <w:pPr>
        <w:pStyle w:val="Standard"/>
        <w:tabs>
          <w:tab w:val="left" w:pos="5670"/>
        </w:tabs>
        <w:spacing w:after="120" w:line="360" w:lineRule="auto"/>
        <w:jc w:val="both"/>
      </w:pPr>
      <w:r>
        <w:t>- moyens permettant de rétablir la disponibilité des données à caractère personnel et l'accès à celles-ci dans des délais appropriés en cas d'incident physique ou technique ;</w:t>
      </w:r>
    </w:p>
    <w:p w14:paraId="6CB0EFE6" w14:textId="77777777" w:rsidR="009F3DA6" w:rsidRDefault="009F3DA6" w:rsidP="009F3DA6">
      <w:pPr>
        <w:pStyle w:val="Standard"/>
        <w:tabs>
          <w:tab w:val="left" w:pos="5670"/>
        </w:tabs>
        <w:spacing w:after="120" w:line="360" w:lineRule="auto"/>
        <w:jc w:val="both"/>
      </w:pPr>
      <w:r>
        <w:lastRenderedPageBreak/>
        <w:t>- procédure visant à tester, à ’analyser et à ’évaluer régulièrement l'efficacité des mesures techniques et organisationnelles pour assurer la sécurité du traitement ;</w:t>
      </w:r>
    </w:p>
    <w:p w14:paraId="5AF04A28" w14:textId="77777777" w:rsidR="009F3DA6" w:rsidRDefault="009F3DA6" w:rsidP="009F3DA6">
      <w:pPr>
        <w:pStyle w:val="Standard"/>
        <w:tabs>
          <w:tab w:val="left" w:pos="5670"/>
        </w:tabs>
        <w:spacing w:after="120" w:line="360" w:lineRule="auto"/>
        <w:jc w:val="both"/>
      </w:pPr>
      <w:r>
        <w:t>11. Sort des données : Au terme de la prestation de services relatifs au traitement de ces données, le titulaire s’engage à :</w:t>
      </w:r>
    </w:p>
    <w:p w14:paraId="4F59C742" w14:textId="77777777" w:rsidR="009F3DA6" w:rsidRDefault="009F3DA6" w:rsidP="009F3DA6">
      <w:pPr>
        <w:pStyle w:val="Standard"/>
        <w:tabs>
          <w:tab w:val="left" w:pos="5670"/>
        </w:tabs>
        <w:spacing w:after="120" w:line="360" w:lineRule="auto"/>
        <w:jc w:val="both"/>
      </w:pPr>
      <w:r>
        <w:t>- à renvoyer toutes les données à caractère personnel au responsable de traitement.</w:t>
      </w:r>
    </w:p>
    <w:p w14:paraId="423E09F1" w14:textId="77777777" w:rsidR="009F3DA6" w:rsidRDefault="009F3DA6" w:rsidP="009F3DA6">
      <w:pPr>
        <w:pStyle w:val="Standard"/>
        <w:tabs>
          <w:tab w:val="left" w:pos="5670"/>
        </w:tabs>
        <w:spacing w:after="120" w:line="360" w:lineRule="auto"/>
        <w:jc w:val="both"/>
      </w:pPr>
      <w:r>
        <w:t>Le renvoi doit s’accompagner de la destruction de toutes les copies existantes dans les systèmes d’information du titulaire. Une fois détruites, le sous-traitant doit justifier par écrit de la destruction ;</w:t>
      </w:r>
    </w:p>
    <w:p w14:paraId="611029A8" w14:textId="77777777" w:rsidR="009F3DA6" w:rsidRDefault="009F3DA6" w:rsidP="009F3DA6">
      <w:pPr>
        <w:pStyle w:val="Standard"/>
        <w:tabs>
          <w:tab w:val="left" w:pos="5670"/>
        </w:tabs>
        <w:spacing w:after="120" w:line="360" w:lineRule="auto"/>
        <w:jc w:val="both"/>
      </w:pPr>
      <w:r>
        <w:t>12. Délégué à la protection des données :</w:t>
      </w:r>
    </w:p>
    <w:p w14:paraId="441AFA55" w14:textId="77777777" w:rsidR="009F3DA6" w:rsidRDefault="009F3DA6" w:rsidP="009F3DA6">
      <w:pPr>
        <w:pStyle w:val="Standard"/>
        <w:tabs>
          <w:tab w:val="left" w:pos="5670"/>
        </w:tabs>
        <w:spacing w:after="120" w:line="360" w:lineRule="auto"/>
        <w:jc w:val="both"/>
      </w:pPr>
      <w:r>
        <w:t>Le titulaire communique au responsable de traitement le nom et les coordonnées de son délégué à la protection des données, s’il en a désigné un conformément à l’article 37 du règlement européen sur la protection des données.</w:t>
      </w:r>
    </w:p>
    <w:p w14:paraId="5A0262B9" w14:textId="77777777" w:rsidR="009F3DA6" w:rsidRDefault="009F3DA6" w:rsidP="009F3DA6">
      <w:pPr>
        <w:pStyle w:val="Standard"/>
        <w:tabs>
          <w:tab w:val="left" w:pos="5670"/>
        </w:tabs>
        <w:spacing w:after="120" w:line="360" w:lineRule="auto"/>
        <w:jc w:val="both"/>
      </w:pPr>
      <w:r>
        <w:t>13. Registre des catégories d’activités de traitement : Le titulaire déclare tenir par écrit un registre de toutes les catégories d’activités de traitement effectuées pour le compte du responsable de traitement comprenant :</w:t>
      </w:r>
    </w:p>
    <w:p w14:paraId="289236DD" w14:textId="77777777" w:rsidR="009F3DA6" w:rsidRDefault="009F3DA6" w:rsidP="009F3DA6">
      <w:pPr>
        <w:pStyle w:val="Standard"/>
        <w:tabs>
          <w:tab w:val="left" w:pos="5670"/>
        </w:tabs>
        <w:spacing w:after="120" w:line="360" w:lineRule="auto"/>
        <w:jc w:val="both"/>
      </w:pPr>
      <w:r>
        <w:t>- le nom et les coordonnées du responsable de traitement pour le compte duquel il agit, des éventuels sous-traitants et, le cas échéant, du délégué à la protection des données ;</w:t>
      </w:r>
    </w:p>
    <w:p w14:paraId="0C4F8618" w14:textId="77777777" w:rsidR="009F3DA6" w:rsidRDefault="009F3DA6" w:rsidP="009F3DA6">
      <w:pPr>
        <w:pStyle w:val="Standard"/>
        <w:tabs>
          <w:tab w:val="left" w:pos="5670"/>
        </w:tabs>
        <w:spacing w:after="120" w:line="360" w:lineRule="auto"/>
        <w:jc w:val="both"/>
      </w:pPr>
      <w:r>
        <w:t>- les catégories de traitements effectués pour le compte du responsable du traitement ;</w:t>
      </w:r>
    </w:p>
    <w:p w14:paraId="61D7F6F9" w14:textId="77777777" w:rsidR="009F3DA6" w:rsidRDefault="009F3DA6" w:rsidP="009F3DA6">
      <w:pPr>
        <w:pStyle w:val="Standard"/>
        <w:tabs>
          <w:tab w:val="left" w:pos="5670"/>
        </w:tabs>
        <w:spacing w:after="120" w:line="360" w:lineRule="auto"/>
        <w:jc w:val="both"/>
      </w:pPr>
      <w:r>
        <w:t>- 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352A8766" w14:textId="77777777" w:rsidR="009F3DA6" w:rsidRDefault="009F3DA6" w:rsidP="009F3DA6">
      <w:pPr>
        <w:pStyle w:val="Standard"/>
        <w:tabs>
          <w:tab w:val="left" w:pos="5670"/>
        </w:tabs>
        <w:spacing w:after="120" w:line="360" w:lineRule="auto"/>
        <w:jc w:val="both"/>
      </w:pPr>
      <w:r>
        <w:t>14. Documentation : Le titulaire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w:t>
      </w:r>
    </w:p>
    <w:p w14:paraId="3B991ED5" w14:textId="77777777" w:rsidR="009F3DA6" w:rsidRDefault="009F3DA6" w:rsidP="009F3DA6">
      <w:pPr>
        <w:pStyle w:val="Standard"/>
        <w:tabs>
          <w:tab w:val="left" w:pos="5670"/>
        </w:tabs>
        <w:spacing w:after="120" w:line="360" w:lineRule="auto"/>
        <w:jc w:val="both"/>
        <w:rPr>
          <w:u w:val="single"/>
        </w:rPr>
      </w:pPr>
      <w:r>
        <w:rPr>
          <w:u w:val="single"/>
        </w:rPr>
        <w:t>Obligations du responsable de traitement vis-à-vis du titulaire :</w:t>
      </w:r>
    </w:p>
    <w:p w14:paraId="7C40B5DB" w14:textId="77777777" w:rsidR="009F3DA6" w:rsidRDefault="009F3DA6" w:rsidP="009F3DA6">
      <w:pPr>
        <w:pStyle w:val="Standard"/>
        <w:tabs>
          <w:tab w:val="left" w:pos="5670"/>
        </w:tabs>
        <w:spacing w:after="120" w:line="360" w:lineRule="auto"/>
        <w:jc w:val="both"/>
      </w:pPr>
      <w:r>
        <w:t>Le responsable de traitement s’engage à :</w:t>
      </w:r>
    </w:p>
    <w:p w14:paraId="598D82A6" w14:textId="77777777" w:rsidR="009F3DA6" w:rsidRDefault="009F3DA6" w:rsidP="009F3DA6">
      <w:pPr>
        <w:pStyle w:val="Standard"/>
        <w:tabs>
          <w:tab w:val="left" w:pos="5670"/>
        </w:tabs>
        <w:spacing w:after="120" w:line="360" w:lineRule="auto"/>
        <w:jc w:val="both"/>
      </w:pPr>
      <w:r>
        <w:lastRenderedPageBreak/>
        <w:t>1. fournir au titulaire les données visées au présent article ;</w:t>
      </w:r>
    </w:p>
    <w:p w14:paraId="24DA1052" w14:textId="77777777" w:rsidR="009F3DA6" w:rsidRDefault="009F3DA6" w:rsidP="009F3DA6">
      <w:pPr>
        <w:pStyle w:val="Standard"/>
        <w:tabs>
          <w:tab w:val="left" w:pos="5670"/>
        </w:tabs>
        <w:spacing w:after="120" w:line="360" w:lineRule="auto"/>
        <w:jc w:val="both"/>
      </w:pPr>
      <w:r>
        <w:t>2. documenter par écrit toute instruction concernant le traitement des données par le titulaire ;</w:t>
      </w:r>
    </w:p>
    <w:p w14:paraId="5CB0D07C" w14:textId="77777777" w:rsidR="009F3DA6" w:rsidRDefault="009F3DA6" w:rsidP="009F3DA6">
      <w:pPr>
        <w:pStyle w:val="Standard"/>
        <w:tabs>
          <w:tab w:val="left" w:pos="5670"/>
        </w:tabs>
        <w:spacing w:after="120" w:line="360" w:lineRule="auto"/>
        <w:jc w:val="both"/>
      </w:pPr>
      <w:r>
        <w:t>3. veiller, au préalable et pendant toute la durée du traitement, au respect des obligations prévues par le règlement européen sur la protection des données de la part du titulaire ;</w:t>
      </w:r>
    </w:p>
    <w:p w14:paraId="5C938152" w14:textId="2CB120C0" w:rsidR="00D11E20" w:rsidRDefault="009F3DA6" w:rsidP="00D11E20">
      <w:pPr>
        <w:pStyle w:val="Standard"/>
        <w:tabs>
          <w:tab w:val="left" w:pos="5670"/>
        </w:tabs>
        <w:spacing w:after="120" w:line="360" w:lineRule="auto"/>
        <w:jc w:val="both"/>
      </w:pPr>
      <w:r>
        <w:t>4. superviser le traitement, y compris réaliser les audits et les inspections auprès du titulaire.</w:t>
      </w:r>
    </w:p>
    <w:p w14:paraId="1090BDD0" w14:textId="77777777" w:rsidR="009F3DA6" w:rsidRDefault="009F3DA6" w:rsidP="009F3DA6">
      <w:pPr>
        <w:pStyle w:val="Standard"/>
        <w:tabs>
          <w:tab w:val="left" w:pos="5670"/>
        </w:tabs>
        <w:spacing w:after="120" w:line="360" w:lineRule="auto"/>
        <w:jc w:val="both"/>
      </w:pPr>
    </w:p>
    <w:p w14:paraId="32DBD6A6" w14:textId="77777777" w:rsidR="008C0B60" w:rsidRDefault="008C0B60" w:rsidP="00A16AC3">
      <w:pPr>
        <w:pStyle w:val="Titre"/>
        <w:numPr>
          <w:ilvl w:val="0"/>
          <w:numId w:val="90"/>
        </w:numPr>
        <w:tabs>
          <w:tab w:val="clear" w:pos="3943"/>
        </w:tabs>
        <w:ind w:left="0"/>
      </w:pPr>
      <w:bookmarkStart w:id="188" w:name="_Toc231203220"/>
      <w:bookmarkStart w:id="189" w:name="_Toc236018793"/>
      <w:bookmarkStart w:id="190" w:name="_Toc251763382"/>
      <w:bookmarkStart w:id="191" w:name="_Toc23711595"/>
      <w:bookmarkStart w:id="192" w:name="_Toc23800168"/>
      <w:bookmarkStart w:id="193" w:name="_Toc155339931"/>
      <w:r w:rsidRPr="00396644">
        <w:t>Dérogation au CCAG-PI</w:t>
      </w:r>
      <w:bookmarkEnd w:id="188"/>
      <w:bookmarkEnd w:id="189"/>
      <w:bookmarkEnd w:id="190"/>
      <w:bookmarkEnd w:id="191"/>
      <w:bookmarkEnd w:id="192"/>
      <w:bookmarkEnd w:id="193"/>
    </w:p>
    <w:p w14:paraId="07B1E7A6" w14:textId="77777777" w:rsidR="00D11E20" w:rsidRPr="00D11E20" w:rsidRDefault="00D11E20" w:rsidP="00D11E20"/>
    <w:p w14:paraId="36C66C15" w14:textId="77777777" w:rsidR="008C0B60" w:rsidRPr="00733CAC" w:rsidRDefault="008C0B60" w:rsidP="005E26A2">
      <w:pPr>
        <w:shd w:val="clear" w:color="auto" w:fill="FFFFFF"/>
        <w:ind w:firstLine="0"/>
        <w:rPr>
          <w:rFonts w:cs="Arial"/>
        </w:rPr>
      </w:pPr>
      <w:r w:rsidRPr="00733CAC">
        <w:rPr>
          <w:rFonts w:cs="Arial"/>
        </w:rPr>
        <w:t>L’article</w:t>
      </w:r>
      <w:r w:rsidR="00640A01" w:rsidRPr="00733CAC">
        <w:rPr>
          <w:rFonts w:cs="Arial"/>
        </w:rPr>
        <w:t xml:space="preserve"> </w:t>
      </w:r>
      <w:r w:rsidR="00556824" w:rsidRPr="00733CAC">
        <w:rPr>
          <w:rFonts w:cs="Arial"/>
        </w:rPr>
        <w:t>3.1.3, 3.2.3, 3.3.3</w:t>
      </w:r>
      <w:r w:rsidR="008455F4" w:rsidRPr="00733CAC">
        <w:rPr>
          <w:rFonts w:cs="Arial"/>
        </w:rPr>
        <w:t xml:space="preserve"> </w:t>
      </w:r>
      <w:r w:rsidR="00640A01" w:rsidRPr="00733CAC">
        <w:rPr>
          <w:rFonts w:cs="Arial"/>
        </w:rPr>
        <w:fldChar w:fldCharType="begin"/>
      </w:r>
      <w:r w:rsidR="00640A01" w:rsidRPr="00733CAC">
        <w:rPr>
          <w:rFonts w:cs="Arial"/>
        </w:rPr>
        <w:instrText xml:space="preserve"> REF _Ref251762143 \h </w:instrText>
      </w:r>
      <w:r w:rsidR="002921EB" w:rsidRPr="00733CAC">
        <w:rPr>
          <w:rFonts w:cs="Arial"/>
        </w:rPr>
        <w:instrText xml:space="preserve"> \* MERGEFORMAT </w:instrText>
      </w:r>
      <w:r w:rsidR="00640A01" w:rsidRPr="00733CAC">
        <w:rPr>
          <w:rFonts w:cs="Arial"/>
        </w:rPr>
      </w:r>
      <w:r w:rsidR="00640A01" w:rsidRPr="00733CAC">
        <w:rPr>
          <w:rFonts w:cs="Arial"/>
        </w:rPr>
        <w:fldChar w:fldCharType="separate"/>
      </w:r>
      <w:r w:rsidR="004711F8" w:rsidRPr="00733CAC">
        <w:t xml:space="preserve">Pénalités </w:t>
      </w:r>
      <w:r w:rsidR="00640A01" w:rsidRPr="00733CAC">
        <w:rPr>
          <w:rFonts w:cs="Arial"/>
        </w:rPr>
        <w:fldChar w:fldCharType="end"/>
      </w:r>
      <w:r w:rsidRPr="00733CAC">
        <w:rPr>
          <w:rFonts w:cs="Arial"/>
        </w:rPr>
        <w:t xml:space="preserve">déroge à l’article </w:t>
      </w:r>
      <w:r w:rsidR="00640A01" w:rsidRPr="00733CAC">
        <w:rPr>
          <w:rFonts w:cs="Arial"/>
        </w:rPr>
        <w:t>14</w:t>
      </w:r>
      <w:r w:rsidRPr="00733CAC">
        <w:rPr>
          <w:rFonts w:cs="Arial"/>
        </w:rPr>
        <w:t xml:space="preserve"> du CCAP-PI</w:t>
      </w:r>
    </w:p>
    <w:p w14:paraId="752D29EF" w14:textId="77777777" w:rsidR="00556824" w:rsidRDefault="00556824" w:rsidP="005E26A2">
      <w:pPr>
        <w:shd w:val="clear" w:color="auto" w:fill="FFFFFF"/>
        <w:ind w:firstLine="0"/>
        <w:rPr>
          <w:rFonts w:cs="Arial"/>
        </w:rPr>
      </w:pPr>
      <w:r w:rsidRPr="00733CAC">
        <w:rPr>
          <w:rFonts w:cs="Arial"/>
        </w:rPr>
        <w:t xml:space="preserve">L’article 4.2.2 </w:t>
      </w:r>
      <w:r w:rsidRPr="00733CAC">
        <w:rPr>
          <w:rFonts w:cs="Arial"/>
        </w:rPr>
        <w:fldChar w:fldCharType="begin"/>
      </w:r>
      <w:r w:rsidRPr="00733CAC">
        <w:rPr>
          <w:rFonts w:cs="Arial"/>
        </w:rPr>
        <w:instrText xml:space="preserve"> REF _Ref251762143 \h  \* MERGEFORMAT </w:instrText>
      </w:r>
      <w:r w:rsidRPr="00733CAC">
        <w:rPr>
          <w:rFonts w:cs="Arial"/>
        </w:rPr>
      </w:r>
      <w:r w:rsidRPr="00733CAC">
        <w:rPr>
          <w:rFonts w:cs="Arial"/>
        </w:rPr>
        <w:fldChar w:fldCharType="separate"/>
      </w:r>
      <w:r w:rsidRPr="00733CAC">
        <w:t>Modalités de règlement</w:t>
      </w:r>
      <w:r w:rsidRPr="00733CAC">
        <w:rPr>
          <w:rFonts w:cs="Arial"/>
        </w:rPr>
        <w:fldChar w:fldCharType="end"/>
      </w:r>
      <w:r w:rsidRPr="00733CAC">
        <w:rPr>
          <w:rFonts w:cs="Arial"/>
        </w:rPr>
        <w:t xml:space="preserve"> déroge à l’article 11.2 du CCAP-PI</w:t>
      </w:r>
    </w:p>
    <w:p w14:paraId="689E3BBB" w14:textId="4F1288F5" w:rsidR="009F3DA6" w:rsidRDefault="009F3DA6" w:rsidP="00D11E20">
      <w:pPr>
        <w:ind w:firstLine="0"/>
        <w:rPr>
          <w:szCs w:val="28"/>
        </w:rPr>
      </w:pPr>
      <w:r>
        <w:rPr>
          <w:szCs w:val="28"/>
        </w:rPr>
        <w:t xml:space="preserve"> </w:t>
      </w:r>
    </w:p>
    <w:sectPr w:rsidR="009F3DA6" w:rsidSect="00C43368">
      <w:headerReference w:type="default" r:id="rId15"/>
      <w:footerReference w:type="default" r:id="rId16"/>
      <w:pgSz w:w="11905" w:h="16837"/>
      <w:pgMar w:top="1843" w:right="1080" w:bottom="1276"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02B10" w14:textId="77777777" w:rsidR="008B5AB9" w:rsidRDefault="008B5AB9" w:rsidP="004042B8">
      <w:pPr>
        <w:pStyle w:val="Titre7"/>
      </w:pPr>
      <w:r>
        <w:separator/>
      </w:r>
    </w:p>
  </w:endnote>
  <w:endnote w:type="continuationSeparator" w:id="0">
    <w:p w14:paraId="2144F483" w14:textId="77777777" w:rsidR="008B5AB9" w:rsidRDefault="008B5AB9" w:rsidP="004042B8">
      <w:pPr>
        <w:pStyle w:val="Titre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88908" w14:textId="77777777" w:rsidR="005B79B5" w:rsidRDefault="005B79B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D497" w14:textId="77777777" w:rsidR="00337511" w:rsidRDefault="00337511">
    <w:pPr>
      <w:pStyle w:val="Pieddepage"/>
      <w:jc w:val="right"/>
    </w:pPr>
    <w:r>
      <w:fldChar w:fldCharType="begin"/>
    </w:r>
    <w:r>
      <w:instrText>PAGE   \* MERGEFORMAT</w:instrText>
    </w:r>
    <w:r>
      <w:fldChar w:fldCharType="separate"/>
    </w:r>
    <w:r>
      <w:t>2</w:t>
    </w:r>
    <w:r>
      <w:fldChar w:fldCharType="end"/>
    </w:r>
  </w:p>
  <w:p w14:paraId="26402E9B" w14:textId="3978D60F" w:rsidR="002C2995" w:rsidRDefault="002C2995" w:rsidP="008E110C">
    <w:pPr>
      <w:pStyle w:val="Pieddepage"/>
      <w:tabs>
        <w:tab w:val="clear" w:pos="9072"/>
        <w:tab w:val="left" w:pos="651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71545" w14:textId="77777777" w:rsidR="005B79B5" w:rsidRDefault="005B79B5">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FAA69" w14:textId="77777777" w:rsidR="002C2995" w:rsidRPr="000512AF" w:rsidRDefault="002C2995" w:rsidP="004A23BE">
    <w:pPr>
      <w:pStyle w:val="Pieddepage"/>
      <w:pBdr>
        <w:top w:val="single" w:sz="4" w:space="1" w:color="auto"/>
      </w:pBdr>
      <w:ind w:firstLine="0"/>
      <w:rPr>
        <w:szCs w:val="20"/>
      </w:rPr>
    </w:pPr>
    <w:r w:rsidRPr="000512AF">
      <w:rPr>
        <w:szCs w:val="20"/>
      </w:rPr>
      <w:tab/>
    </w:r>
    <w:r w:rsidRPr="000512AF">
      <w:rPr>
        <w:rStyle w:val="Numrodepage"/>
        <w:szCs w:val="20"/>
      </w:rPr>
      <w:fldChar w:fldCharType="begin"/>
    </w:r>
    <w:r w:rsidRPr="000512AF">
      <w:rPr>
        <w:rStyle w:val="Numrodepage"/>
        <w:szCs w:val="20"/>
      </w:rPr>
      <w:instrText xml:space="preserve"> PAGE </w:instrText>
    </w:r>
    <w:r w:rsidRPr="000512AF">
      <w:rPr>
        <w:rStyle w:val="Numrodepage"/>
        <w:szCs w:val="20"/>
      </w:rPr>
      <w:fldChar w:fldCharType="separate"/>
    </w:r>
    <w:r w:rsidR="005443BF">
      <w:rPr>
        <w:rStyle w:val="Numrodepage"/>
        <w:noProof/>
        <w:szCs w:val="20"/>
      </w:rPr>
      <w:t>22</w:t>
    </w:r>
    <w:r w:rsidRPr="000512AF">
      <w:rPr>
        <w:rStyle w:val="Numrodepage"/>
        <w:szCs w:val="20"/>
      </w:rPr>
      <w:fldChar w:fldCharType="end"/>
    </w:r>
    <w:r w:rsidRPr="000512AF">
      <w:rPr>
        <w:rStyle w:val="Numrodepage"/>
        <w:szCs w:val="20"/>
      </w:rPr>
      <w:t>/</w:t>
    </w:r>
    <w:r w:rsidRPr="000512AF">
      <w:rPr>
        <w:rStyle w:val="Numrodepage"/>
        <w:szCs w:val="20"/>
      </w:rPr>
      <w:fldChar w:fldCharType="begin"/>
    </w:r>
    <w:r w:rsidRPr="000512AF">
      <w:rPr>
        <w:rStyle w:val="Numrodepage"/>
        <w:szCs w:val="20"/>
      </w:rPr>
      <w:instrText xml:space="preserve"> NUMPAGES </w:instrText>
    </w:r>
    <w:r w:rsidRPr="000512AF">
      <w:rPr>
        <w:rStyle w:val="Numrodepage"/>
        <w:szCs w:val="20"/>
      </w:rPr>
      <w:fldChar w:fldCharType="separate"/>
    </w:r>
    <w:r w:rsidR="005443BF">
      <w:rPr>
        <w:rStyle w:val="Numrodepage"/>
        <w:noProof/>
        <w:szCs w:val="20"/>
      </w:rPr>
      <w:t>22</w:t>
    </w:r>
    <w:r w:rsidRPr="000512AF">
      <w:rPr>
        <w:rStyle w:val="Numrodepage"/>
        <w:szCs w:val="20"/>
      </w:rPr>
      <w:fldChar w:fldCharType="end"/>
    </w:r>
    <w:r w:rsidRPr="000512AF">
      <w:rPr>
        <w:rStyle w:val="Numrodepage"/>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63E3A" w14:textId="77777777" w:rsidR="008B5AB9" w:rsidRDefault="008B5AB9" w:rsidP="004042B8">
      <w:pPr>
        <w:pStyle w:val="Titre7"/>
      </w:pPr>
      <w:r>
        <w:separator/>
      </w:r>
    </w:p>
  </w:footnote>
  <w:footnote w:type="continuationSeparator" w:id="0">
    <w:p w14:paraId="57A6AA60" w14:textId="77777777" w:rsidR="008B5AB9" w:rsidRDefault="008B5AB9" w:rsidP="004042B8">
      <w:pPr>
        <w:pStyle w:val="Titre7"/>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ECB6F" w14:textId="77777777" w:rsidR="005B79B5" w:rsidRDefault="005B79B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E4A77" w14:textId="3C120CC1" w:rsidR="00AB27D6" w:rsidRPr="00337511" w:rsidRDefault="00337511" w:rsidP="00AB27D6">
    <w:pPr>
      <w:pStyle w:val="En-tte"/>
      <w:jc w:val="right"/>
      <w:rPr>
        <w:sz w:val="20"/>
        <w:szCs w:val="20"/>
      </w:rPr>
    </w:pPr>
    <w:r w:rsidRPr="00337511">
      <w:rPr>
        <w:noProof/>
        <w:sz w:val="20"/>
        <w:szCs w:val="20"/>
      </w:rPr>
      <mc:AlternateContent>
        <mc:Choice Requires="wps">
          <w:drawing>
            <wp:anchor distT="45720" distB="45720" distL="114300" distR="114300" simplePos="0" relativeHeight="251656704" behindDoc="0" locked="0" layoutInCell="1" allowOverlap="1" wp14:anchorId="3350BB18" wp14:editId="670814C7">
              <wp:simplePos x="0" y="0"/>
              <wp:positionH relativeFrom="column">
                <wp:posOffset>-9525</wp:posOffset>
              </wp:positionH>
              <wp:positionV relativeFrom="paragraph">
                <wp:posOffset>-268605</wp:posOffset>
              </wp:positionV>
              <wp:extent cx="1581150" cy="809625"/>
              <wp:effectExtent l="0" t="0" r="0" b="9525"/>
              <wp:wrapSquare wrapText="bothSides"/>
              <wp:docPr id="154671185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809625"/>
                      </a:xfrm>
                      <a:prstGeom prst="rect">
                        <a:avLst/>
                      </a:prstGeom>
                      <a:solidFill>
                        <a:srgbClr val="FFFFFF"/>
                      </a:solidFill>
                      <a:ln w="9525">
                        <a:solidFill>
                          <a:srgbClr val="000000"/>
                        </a:solidFill>
                        <a:miter lim="800000"/>
                        <a:headEnd/>
                        <a:tailEnd/>
                      </a:ln>
                    </wps:spPr>
                    <wps:txbx>
                      <w:txbxContent>
                        <w:p w14:paraId="4F35D49B" w14:textId="77777777" w:rsidR="00337511" w:rsidRDefault="00337511" w:rsidP="00337511"/>
                        <w:p w14:paraId="5F2A105A" w14:textId="6891C2D3" w:rsidR="00337511" w:rsidRPr="00FE3169" w:rsidRDefault="00337511" w:rsidP="00337511">
                          <w:pPr>
                            <w:ind w:firstLine="0"/>
                            <w:rPr>
                              <w:i/>
                              <w:iCs/>
                              <w:sz w:val="28"/>
                              <w:szCs w:val="28"/>
                            </w:rPr>
                          </w:pPr>
                          <w:r>
                            <w:t xml:space="preserve">      </w:t>
                          </w:r>
                          <w:r w:rsidRPr="00FE3169">
                            <w:rPr>
                              <w:i/>
                              <w:iCs/>
                              <w:sz w:val="28"/>
                              <w:szCs w:val="28"/>
                            </w:rPr>
                            <w:t>Votre logo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50BB18" id="_x0000_t202" coordsize="21600,21600" o:spt="202" path="m,l,21600r21600,l21600,xe">
              <v:stroke joinstyle="miter"/>
              <v:path gradientshapeok="t" o:connecttype="rect"/>
            </v:shapetype>
            <v:shape id="Zone de texte 2" o:spid="_x0000_s1029" type="#_x0000_t202" style="position:absolute;left:0;text-align:left;margin-left:-.75pt;margin-top:-21.15pt;width:124.5pt;height:63.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">
              <v:textbox>
                <w:txbxContent>
                  <w:p w14:paraId="4F35D49B" w14:textId="77777777" w:rsidR="00337511" w:rsidRDefault="00337511" w:rsidP="00337511"/>
                  <w:p w14:paraId="5F2A105A" w14:textId="6891C2D3" w:rsidR="00337511" w:rsidRPr="00FE3169" w:rsidRDefault="00337511" w:rsidP="00337511">
                    <w:pPr>
                      <w:ind w:firstLine="0"/>
                      <w:rPr>
                        <w:i/>
                        <w:iCs/>
                        <w:sz w:val="28"/>
                        <w:szCs w:val="28"/>
                      </w:rPr>
                    </w:pPr>
                    <w:r>
                      <w:t xml:space="preserve">      </w:t>
                    </w:r>
                    <w:r w:rsidRPr="00FE3169">
                      <w:rPr>
                        <w:i/>
                        <w:iCs/>
                        <w:sz w:val="28"/>
                        <w:szCs w:val="28"/>
                      </w:rPr>
                      <w:t>Votre logo</w:t>
                    </w:r>
                  </w:p>
                </w:txbxContent>
              </v:textbox>
              <w10:wrap type="square"/>
            </v:shape>
          </w:pict>
        </mc:Fallback>
      </mc:AlternateContent>
    </w:r>
    <w:r w:rsidR="00AB27D6" w:rsidRPr="00337511">
      <w:rPr>
        <w:sz w:val="20"/>
        <w:szCs w:val="20"/>
      </w:rPr>
      <w:t>CCAP</w:t>
    </w:r>
  </w:p>
  <w:p w14:paraId="13EB6B54" w14:textId="26765C8C" w:rsidR="002C2995" w:rsidRDefault="002C2995">
    <w:pPr>
      <w:pStyle w:val="En-tte"/>
      <w:tabs>
        <w:tab w:val="clear" w:pos="4536"/>
      </w:tabs>
      <w:ind w:right="247"/>
      <w:jc w:val="right"/>
    </w:pPr>
  </w:p>
  <w:p w14:paraId="49812A57" w14:textId="7724E845" w:rsidR="002C2995" w:rsidRDefault="002C2995">
    <w:pPr>
      <w:pStyle w:val="En-tte"/>
      <w:tabs>
        <w:tab w:val="clear" w:pos="4536"/>
      </w:tabs>
      <w:jc w:val="right"/>
    </w:pPr>
    <w:r>
      <w:rPr>
        <w:sz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5EE26" w14:textId="77777777" w:rsidR="005B79B5" w:rsidRDefault="005B79B5">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90572" w14:textId="1684689E" w:rsidR="002C2995" w:rsidRPr="00C43368" w:rsidRDefault="00F63D98" w:rsidP="00472EFE">
    <w:pPr>
      <w:pStyle w:val="En-tte"/>
      <w:tabs>
        <w:tab w:val="clear" w:pos="4536"/>
      </w:tabs>
      <w:jc w:val="right"/>
      <w:rPr>
        <w:sz w:val="20"/>
        <w:szCs w:val="20"/>
      </w:rPr>
    </w:pPr>
    <w:sdt>
      <w:sdtPr>
        <w:rPr>
          <w:sz w:val="20"/>
          <w:szCs w:val="20"/>
        </w:rPr>
        <w:id w:val="-514076845"/>
        <w:docPartObj>
          <w:docPartGallery w:val="Watermarks"/>
          <w:docPartUnique/>
        </w:docPartObj>
      </w:sdtPr>
      <w:sdtEndPr/>
      <w:sdtContent>
        <w:r>
          <w:rPr>
            <w:sz w:val="20"/>
            <w:szCs w:val="20"/>
          </w:rPr>
          <w:pict w14:anchorId="6697DF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1025" type="#_x0000_t136" style="position:absolute;left:0;text-align:left;margin-left:0;margin-top:0;width:461.85pt;height:197.95pt;rotation:315;z-index:-251657728;mso-position-horizontal:center;mso-position-horizontal-relative:margin;mso-position-vertical:center;mso-position-vertical-relative:margin" o:allowincell="f" fillcolor="silver" stroked="f">
              <v:fill opacity=".5"/>
              <v:textpath style="font-family:&quot;calibri&quot;;font-size:1pt" string="EXEMPLE"/>
              <w10:wrap anchorx="margin" anchory="margin"/>
            </v:shape>
          </w:pict>
        </w:r>
      </w:sdtContent>
    </w:sdt>
    <w:r w:rsidR="00C43368" w:rsidRPr="00C43368">
      <w:rPr>
        <w:noProof/>
        <w:sz w:val="20"/>
        <w:szCs w:val="20"/>
      </w:rPr>
      <mc:AlternateContent>
        <mc:Choice Requires="wps">
          <w:drawing>
            <wp:anchor distT="45720" distB="45720" distL="114300" distR="114300" simplePos="0" relativeHeight="251657728" behindDoc="0" locked="0" layoutInCell="1" allowOverlap="1" wp14:anchorId="15128220" wp14:editId="5AD9E6A9">
              <wp:simplePos x="0" y="0"/>
              <wp:positionH relativeFrom="column">
                <wp:posOffset>-323850</wp:posOffset>
              </wp:positionH>
              <wp:positionV relativeFrom="paragraph">
                <wp:posOffset>-316230</wp:posOffset>
              </wp:positionV>
              <wp:extent cx="1581150" cy="809625"/>
              <wp:effectExtent l="0" t="0" r="0" b="9525"/>
              <wp:wrapSquare wrapText="bothSides"/>
              <wp:docPr id="54521085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809625"/>
                      </a:xfrm>
                      <a:prstGeom prst="rect">
                        <a:avLst/>
                      </a:prstGeom>
                      <a:solidFill>
                        <a:srgbClr val="FFFFFF"/>
                      </a:solidFill>
                      <a:ln w="9525">
                        <a:solidFill>
                          <a:srgbClr val="000000"/>
                        </a:solidFill>
                        <a:miter lim="800000"/>
                        <a:headEnd/>
                        <a:tailEnd/>
                      </a:ln>
                    </wps:spPr>
                    <wps:txbx>
                      <w:txbxContent>
                        <w:p w14:paraId="3AA7FF7C" w14:textId="77777777" w:rsidR="00C43368" w:rsidRDefault="00C43368" w:rsidP="00C43368"/>
                        <w:p w14:paraId="5A010200" w14:textId="77777777" w:rsidR="00C43368" w:rsidRPr="00FE3169" w:rsidRDefault="00C43368" w:rsidP="00C43368">
                          <w:pPr>
                            <w:ind w:firstLine="0"/>
                            <w:rPr>
                              <w:i/>
                              <w:iCs/>
                              <w:sz w:val="28"/>
                              <w:szCs w:val="28"/>
                            </w:rPr>
                          </w:pPr>
                          <w:r>
                            <w:t xml:space="preserve">      </w:t>
                          </w:r>
                          <w:r w:rsidRPr="00FE3169">
                            <w:rPr>
                              <w:i/>
                              <w:iCs/>
                              <w:sz w:val="28"/>
                              <w:szCs w:val="28"/>
                            </w:rPr>
                            <w:t>Votre logo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128220" id="_x0000_t202" coordsize="21600,21600" o:spt="202" path="m,l,21600r21600,l21600,xe">
              <v:stroke joinstyle="miter"/>
              <v:path gradientshapeok="t" o:connecttype="rect"/>
            </v:shapetype>
            <v:shape id="_x0000_s1030" type="#_x0000_t202" style="position:absolute;left:0;text-align:left;margin-left:-25.5pt;margin-top:-24.9pt;width:124.5pt;height:63.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">
              <v:textbox>
                <w:txbxContent>
                  <w:p w14:paraId="3AA7FF7C" w14:textId="77777777" w:rsidR="00C43368" w:rsidRDefault="00C43368" w:rsidP="00C43368"/>
                  <w:p w14:paraId="5A010200" w14:textId="77777777" w:rsidR="00C43368" w:rsidRPr="00FE3169" w:rsidRDefault="00C43368" w:rsidP="00C43368">
                    <w:pPr>
                      <w:ind w:firstLine="0"/>
                      <w:rPr>
                        <w:i/>
                        <w:iCs/>
                        <w:sz w:val="28"/>
                        <w:szCs w:val="28"/>
                      </w:rPr>
                    </w:pPr>
                    <w:r>
                      <w:t xml:space="preserve">      </w:t>
                    </w:r>
                    <w:r w:rsidRPr="00FE3169">
                      <w:rPr>
                        <w:i/>
                        <w:iCs/>
                        <w:sz w:val="28"/>
                        <w:szCs w:val="28"/>
                      </w:rPr>
                      <w:t>Votre logo</w:t>
                    </w:r>
                  </w:p>
                </w:txbxContent>
              </v:textbox>
              <w10:wrap type="square"/>
            </v:shape>
          </w:pict>
        </mc:Fallback>
      </mc:AlternateContent>
    </w:r>
    <w:r w:rsidR="00C43368" w:rsidRPr="00C43368">
      <w:rPr>
        <w:sz w:val="20"/>
        <w:szCs w:val="20"/>
      </w:rPr>
      <w:t>CCAP</w:t>
    </w:r>
    <w:r w:rsidR="002C2995" w:rsidRPr="00C43368">
      <w:rPr>
        <w:sz w:val="20"/>
        <w:szCs w:val="20"/>
      </w:rPr>
      <w:t xml:space="preserve">   </w:t>
    </w:r>
  </w:p>
  <w:p w14:paraId="2AB29CF7" w14:textId="77777777" w:rsidR="002C2995" w:rsidRDefault="002C299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708AA"/>
    <w:multiLevelType w:val="multilevel"/>
    <w:tmpl w:val="C35AF52C"/>
    <w:lvl w:ilvl="0">
      <w:start w:val="1"/>
      <w:numFmt w:val="decimal"/>
      <w:lvlText w:val="ARTICLE %1."/>
      <w:lvlJc w:val="left"/>
      <w:pPr>
        <w:tabs>
          <w:tab w:val="num" w:pos="3943"/>
        </w:tabs>
        <w:ind w:left="2503" w:firstLine="0"/>
      </w:pPr>
      <w:rPr>
        <w:rFonts w:hint="default"/>
      </w:rPr>
    </w:lvl>
    <w:lvl w:ilvl="1">
      <w:start w:val="1"/>
      <w:numFmt w:val="decimal"/>
      <w:lvlRestart w:val="0"/>
      <w:lvlText w:val="%1. %2"/>
      <w:lvlJc w:val="left"/>
      <w:pPr>
        <w:tabs>
          <w:tab w:val="num" w:pos="3583"/>
        </w:tabs>
        <w:ind w:left="2503" w:firstLine="0"/>
      </w:pPr>
      <w:rPr>
        <w:rFonts w:hint="default"/>
      </w:rPr>
    </w:lvl>
    <w:lvl w:ilvl="2">
      <w:start w:val="1"/>
      <w:numFmt w:val="decimal"/>
      <w:lvlText w:val="%1.%2.%3"/>
      <w:lvlJc w:val="left"/>
      <w:pPr>
        <w:tabs>
          <w:tab w:val="num" w:pos="3974"/>
        </w:tabs>
        <w:ind w:left="3180" w:hanging="57"/>
      </w:pPr>
      <w:rPr>
        <w:rFonts w:hint="default"/>
      </w:rPr>
    </w:lvl>
    <w:lvl w:ilvl="3">
      <w:start w:val="1"/>
      <w:numFmt w:val="decimal"/>
      <w:lvlText w:val="%4"/>
      <w:lvlJc w:val="right"/>
      <w:pPr>
        <w:tabs>
          <w:tab w:val="num" w:pos="3367"/>
        </w:tabs>
        <w:ind w:left="3367" w:hanging="144"/>
      </w:pPr>
      <w:rPr>
        <w:rFonts w:hint="default"/>
      </w:rPr>
    </w:lvl>
    <w:lvl w:ilvl="4">
      <w:start w:val="1"/>
      <w:numFmt w:val="lowerLetter"/>
      <w:lvlText w:val="%5)"/>
      <w:lvlJc w:val="left"/>
      <w:pPr>
        <w:tabs>
          <w:tab w:val="num" w:pos="3511"/>
        </w:tabs>
        <w:ind w:left="3511" w:hanging="432"/>
      </w:pPr>
      <w:rPr>
        <w:rFonts w:hint="default"/>
      </w:rPr>
    </w:lvl>
    <w:lvl w:ilvl="5">
      <w:start w:val="1"/>
      <w:numFmt w:val="lowerLetter"/>
      <w:lvlText w:val="%6)"/>
      <w:lvlJc w:val="left"/>
      <w:pPr>
        <w:tabs>
          <w:tab w:val="num" w:pos="3655"/>
        </w:tabs>
        <w:ind w:left="3655" w:hanging="432"/>
      </w:pPr>
      <w:rPr>
        <w:rFonts w:hint="default"/>
      </w:rPr>
    </w:lvl>
    <w:lvl w:ilvl="6">
      <w:start w:val="1"/>
      <w:numFmt w:val="lowerRoman"/>
      <w:lvlText w:val="%7)"/>
      <w:lvlJc w:val="right"/>
      <w:pPr>
        <w:tabs>
          <w:tab w:val="num" w:pos="3799"/>
        </w:tabs>
        <w:ind w:left="3799" w:hanging="288"/>
      </w:pPr>
      <w:rPr>
        <w:rFonts w:hint="default"/>
      </w:rPr>
    </w:lvl>
    <w:lvl w:ilvl="7">
      <w:start w:val="1"/>
      <w:numFmt w:val="lowerLetter"/>
      <w:lvlText w:val="%8."/>
      <w:lvlJc w:val="left"/>
      <w:pPr>
        <w:tabs>
          <w:tab w:val="num" w:pos="3943"/>
        </w:tabs>
        <w:ind w:left="3943" w:hanging="432"/>
      </w:pPr>
      <w:rPr>
        <w:rFonts w:hint="default"/>
      </w:rPr>
    </w:lvl>
    <w:lvl w:ilvl="8">
      <w:start w:val="1"/>
      <w:numFmt w:val="lowerRoman"/>
      <w:lvlText w:val="%9."/>
      <w:lvlJc w:val="right"/>
      <w:pPr>
        <w:tabs>
          <w:tab w:val="num" w:pos="4087"/>
        </w:tabs>
        <w:ind w:left="4087" w:hanging="144"/>
      </w:pPr>
      <w:rPr>
        <w:rFonts w:hint="default"/>
      </w:rPr>
    </w:lvl>
  </w:abstractNum>
  <w:abstractNum w:abstractNumId="1" w15:restartNumberingAfterBreak="0">
    <w:nsid w:val="04C77F6B"/>
    <w:multiLevelType w:val="singleLevel"/>
    <w:tmpl w:val="D35E7664"/>
    <w:lvl w:ilvl="0">
      <w:start w:val="1"/>
      <w:numFmt w:val="bullet"/>
      <w:pStyle w:val="Titre4"/>
      <w:lvlText w:val=""/>
      <w:lvlJc w:val="left"/>
      <w:pPr>
        <w:tabs>
          <w:tab w:val="num" w:pos="360"/>
        </w:tabs>
        <w:ind w:left="360" w:hanging="360"/>
      </w:pPr>
      <w:rPr>
        <w:rFonts w:ascii="Wingdings" w:hAnsi="Wingdings" w:hint="default"/>
      </w:rPr>
    </w:lvl>
  </w:abstractNum>
  <w:abstractNum w:abstractNumId="2" w15:restartNumberingAfterBreak="0">
    <w:nsid w:val="073E76D4"/>
    <w:multiLevelType w:val="hybridMultilevel"/>
    <w:tmpl w:val="CDDADD2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380FDA"/>
    <w:multiLevelType w:val="multilevel"/>
    <w:tmpl w:val="4276354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4" w15:restartNumberingAfterBreak="0">
    <w:nsid w:val="089735B6"/>
    <w:multiLevelType w:val="hybridMultilevel"/>
    <w:tmpl w:val="3306E938"/>
    <w:lvl w:ilvl="0" w:tplc="040C0003">
      <w:start w:val="1"/>
      <w:numFmt w:val="bullet"/>
      <w:lvlText w:val="o"/>
      <w:lvlJc w:val="left"/>
      <w:pPr>
        <w:tabs>
          <w:tab w:val="num" w:pos="1440"/>
        </w:tabs>
        <w:ind w:left="144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B64A28"/>
    <w:multiLevelType w:val="multilevel"/>
    <w:tmpl w:val="24B245A2"/>
    <w:lvl w:ilvl="0">
      <w:start w:val="1"/>
      <w:numFmt w:val="decimal"/>
      <w:lvlText w:val="ARTICLE %1."/>
      <w:lvlJc w:val="left"/>
      <w:pPr>
        <w:tabs>
          <w:tab w:val="num" w:pos="3943"/>
        </w:tabs>
        <w:ind w:left="2503" w:firstLine="0"/>
      </w:pPr>
      <w:rPr>
        <w:rFonts w:hint="default"/>
      </w:rPr>
    </w:lvl>
    <w:lvl w:ilvl="1">
      <w:start w:val="1"/>
      <w:numFmt w:val="decimal"/>
      <w:lvlRestart w:val="0"/>
      <w:lvlText w:val="%1. %2"/>
      <w:lvlJc w:val="left"/>
      <w:pPr>
        <w:tabs>
          <w:tab w:val="num" w:pos="3583"/>
        </w:tabs>
        <w:ind w:left="2503" w:firstLine="0"/>
      </w:pPr>
      <w:rPr>
        <w:rFonts w:hint="default"/>
      </w:rPr>
    </w:lvl>
    <w:lvl w:ilvl="2">
      <w:start w:val="1"/>
      <w:numFmt w:val="decimal"/>
      <w:lvlText w:val="%1.%2.%3"/>
      <w:lvlJc w:val="left"/>
      <w:pPr>
        <w:tabs>
          <w:tab w:val="num" w:pos="3974"/>
        </w:tabs>
        <w:ind w:left="3180" w:hanging="57"/>
      </w:pPr>
      <w:rPr>
        <w:rFonts w:hint="default"/>
      </w:rPr>
    </w:lvl>
    <w:lvl w:ilvl="3">
      <w:start w:val="1"/>
      <w:numFmt w:val="decimal"/>
      <w:lvlText w:val="%4"/>
      <w:lvlJc w:val="right"/>
      <w:pPr>
        <w:tabs>
          <w:tab w:val="num" w:pos="3367"/>
        </w:tabs>
        <w:ind w:left="3367" w:hanging="144"/>
      </w:pPr>
      <w:rPr>
        <w:rFonts w:hint="default"/>
      </w:rPr>
    </w:lvl>
    <w:lvl w:ilvl="4">
      <w:start w:val="1"/>
      <w:numFmt w:val="lowerLetter"/>
      <w:lvlText w:val="%5)"/>
      <w:lvlJc w:val="left"/>
      <w:pPr>
        <w:tabs>
          <w:tab w:val="num" w:pos="3511"/>
        </w:tabs>
        <w:ind w:left="3511" w:hanging="432"/>
      </w:pPr>
      <w:rPr>
        <w:rFonts w:hint="default"/>
      </w:rPr>
    </w:lvl>
    <w:lvl w:ilvl="5">
      <w:start w:val="1"/>
      <w:numFmt w:val="lowerLetter"/>
      <w:lvlText w:val="%6)"/>
      <w:lvlJc w:val="left"/>
      <w:pPr>
        <w:tabs>
          <w:tab w:val="num" w:pos="3655"/>
        </w:tabs>
        <w:ind w:left="3655" w:hanging="432"/>
      </w:pPr>
      <w:rPr>
        <w:rFonts w:hint="default"/>
      </w:rPr>
    </w:lvl>
    <w:lvl w:ilvl="6">
      <w:start w:val="1"/>
      <w:numFmt w:val="lowerRoman"/>
      <w:lvlText w:val="%7)"/>
      <w:lvlJc w:val="right"/>
      <w:pPr>
        <w:tabs>
          <w:tab w:val="num" w:pos="3799"/>
        </w:tabs>
        <w:ind w:left="3799" w:hanging="288"/>
      </w:pPr>
      <w:rPr>
        <w:rFonts w:hint="default"/>
      </w:rPr>
    </w:lvl>
    <w:lvl w:ilvl="7">
      <w:start w:val="1"/>
      <w:numFmt w:val="lowerLetter"/>
      <w:lvlText w:val="%8."/>
      <w:lvlJc w:val="left"/>
      <w:pPr>
        <w:tabs>
          <w:tab w:val="num" w:pos="3943"/>
        </w:tabs>
        <w:ind w:left="3943" w:hanging="432"/>
      </w:pPr>
      <w:rPr>
        <w:rFonts w:hint="default"/>
      </w:rPr>
    </w:lvl>
    <w:lvl w:ilvl="8">
      <w:start w:val="1"/>
      <w:numFmt w:val="lowerRoman"/>
      <w:lvlText w:val="%9."/>
      <w:lvlJc w:val="right"/>
      <w:pPr>
        <w:tabs>
          <w:tab w:val="num" w:pos="4087"/>
        </w:tabs>
        <w:ind w:left="4087" w:hanging="144"/>
      </w:pPr>
      <w:rPr>
        <w:rFonts w:hint="default"/>
      </w:rPr>
    </w:lvl>
  </w:abstractNum>
  <w:abstractNum w:abstractNumId="6" w15:restartNumberingAfterBreak="0">
    <w:nsid w:val="0BAB58A9"/>
    <w:multiLevelType w:val="multilevel"/>
    <w:tmpl w:val="BF327812"/>
    <w:lvl w:ilvl="0">
      <w:start w:val="1"/>
      <w:numFmt w:val="decimal"/>
      <w:pStyle w:val="StyleTitre1TrebuchetMS14ptNonToutenmajusculeAprs"/>
      <w:lvlText w:val="ARTICLE %1."/>
      <w:lvlJc w:val="left"/>
      <w:pPr>
        <w:tabs>
          <w:tab w:val="num" w:pos="3655"/>
        </w:tabs>
        <w:ind w:left="2215" w:firstLine="0"/>
      </w:pPr>
      <w:rPr>
        <w:rFonts w:hint="default"/>
      </w:rPr>
    </w:lvl>
    <w:lvl w:ilvl="1">
      <w:start w:val="1"/>
      <w:numFmt w:val="decimal"/>
      <w:lvlRestart w:val="0"/>
      <w:lvlText w:val="%1. %2"/>
      <w:lvlJc w:val="left"/>
      <w:pPr>
        <w:tabs>
          <w:tab w:val="num" w:pos="3295"/>
        </w:tabs>
        <w:ind w:left="2215" w:firstLine="0"/>
      </w:pPr>
      <w:rPr>
        <w:rFonts w:hint="default"/>
      </w:rPr>
    </w:lvl>
    <w:lvl w:ilvl="2">
      <w:start w:val="1"/>
      <w:numFmt w:val="decimal"/>
      <w:lvlText w:val="%1.%2.%3"/>
      <w:lvlJc w:val="left"/>
      <w:pPr>
        <w:tabs>
          <w:tab w:val="num" w:pos="2935"/>
        </w:tabs>
        <w:ind w:left="2935" w:hanging="432"/>
      </w:pPr>
      <w:rPr>
        <w:rFonts w:hint="default"/>
      </w:rPr>
    </w:lvl>
    <w:lvl w:ilvl="3">
      <w:start w:val="1"/>
      <w:numFmt w:val="decimal"/>
      <w:lvlText w:val="%4"/>
      <w:lvlJc w:val="right"/>
      <w:pPr>
        <w:tabs>
          <w:tab w:val="num" w:pos="3079"/>
        </w:tabs>
        <w:ind w:left="3079" w:hanging="144"/>
      </w:pPr>
      <w:rPr>
        <w:rFonts w:hint="default"/>
      </w:rPr>
    </w:lvl>
    <w:lvl w:ilvl="4">
      <w:start w:val="1"/>
      <w:numFmt w:val="lowerLetter"/>
      <w:lvlText w:val="%5)"/>
      <w:lvlJc w:val="left"/>
      <w:pPr>
        <w:tabs>
          <w:tab w:val="num" w:pos="3223"/>
        </w:tabs>
        <w:ind w:left="3223" w:hanging="432"/>
      </w:pPr>
      <w:rPr>
        <w:rFonts w:hint="default"/>
      </w:rPr>
    </w:lvl>
    <w:lvl w:ilvl="5">
      <w:start w:val="1"/>
      <w:numFmt w:val="lowerLetter"/>
      <w:lvlText w:val="%6)"/>
      <w:lvlJc w:val="left"/>
      <w:pPr>
        <w:tabs>
          <w:tab w:val="num" w:pos="3367"/>
        </w:tabs>
        <w:ind w:left="3367" w:hanging="432"/>
      </w:pPr>
      <w:rPr>
        <w:rFonts w:hint="default"/>
      </w:rPr>
    </w:lvl>
    <w:lvl w:ilvl="6">
      <w:start w:val="1"/>
      <w:numFmt w:val="lowerRoman"/>
      <w:lvlText w:val="%7)"/>
      <w:lvlJc w:val="right"/>
      <w:pPr>
        <w:tabs>
          <w:tab w:val="num" w:pos="3511"/>
        </w:tabs>
        <w:ind w:left="3511" w:hanging="288"/>
      </w:pPr>
      <w:rPr>
        <w:rFonts w:hint="default"/>
      </w:rPr>
    </w:lvl>
    <w:lvl w:ilvl="7">
      <w:start w:val="1"/>
      <w:numFmt w:val="lowerLetter"/>
      <w:lvlText w:val="%8."/>
      <w:lvlJc w:val="left"/>
      <w:pPr>
        <w:tabs>
          <w:tab w:val="num" w:pos="3655"/>
        </w:tabs>
        <w:ind w:left="3655" w:hanging="432"/>
      </w:pPr>
      <w:rPr>
        <w:rFonts w:hint="default"/>
      </w:rPr>
    </w:lvl>
    <w:lvl w:ilvl="8">
      <w:start w:val="1"/>
      <w:numFmt w:val="lowerRoman"/>
      <w:lvlText w:val="%9."/>
      <w:lvlJc w:val="right"/>
      <w:pPr>
        <w:tabs>
          <w:tab w:val="num" w:pos="3799"/>
        </w:tabs>
        <w:ind w:left="3799" w:hanging="144"/>
      </w:pPr>
      <w:rPr>
        <w:rFonts w:hint="default"/>
      </w:rPr>
    </w:lvl>
  </w:abstractNum>
  <w:abstractNum w:abstractNumId="7" w15:restartNumberingAfterBreak="0">
    <w:nsid w:val="0CC7707C"/>
    <w:multiLevelType w:val="multilevel"/>
    <w:tmpl w:val="28D016C0"/>
    <w:lvl w:ilvl="0">
      <w:start w:val="2"/>
      <w:numFmt w:val="decimal"/>
      <w:lvlText w:val="ARTICLE %1."/>
      <w:lvlJc w:val="left"/>
      <w:pPr>
        <w:tabs>
          <w:tab w:val="num" w:pos="3943"/>
        </w:tabs>
        <w:ind w:left="2503" w:firstLine="0"/>
      </w:pPr>
      <w:rPr>
        <w:rFonts w:hint="default"/>
      </w:rPr>
    </w:lvl>
    <w:lvl w:ilvl="1">
      <w:start w:val="1"/>
      <w:numFmt w:val="decimal"/>
      <w:lvlRestart w:val="0"/>
      <w:lvlText w:val="%1. %2"/>
      <w:lvlJc w:val="left"/>
      <w:pPr>
        <w:tabs>
          <w:tab w:val="num" w:pos="3583"/>
        </w:tabs>
        <w:ind w:left="2503" w:firstLine="0"/>
      </w:pPr>
      <w:rPr>
        <w:rFonts w:hint="default"/>
      </w:rPr>
    </w:lvl>
    <w:lvl w:ilvl="2">
      <w:start w:val="1"/>
      <w:numFmt w:val="decimal"/>
      <w:lvlText w:val="%1.%2.%3"/>
      <w:lvlJc w:val="left"/>
      <w:pPr>
        <w:tabs>
          <w:tab w:val="num" w:pos="3974"/>
        </w:tabs>
        <w:ind w:left="3180" w:hanging="57"/>
      </w:pPr>
      <w:rPr>
        <w:rFonts w:hint="default"/>
      </w:rPr>
    </w:lvl>
    <w:lvl w:ilvl="3">
      <w:start w:val="1"/>
      <w:numFmt w:val="decimal"/>
      <w:lvlText w:val="%4"/>
      <w:lvlJc w:val="right"/>
      <w:pPr>
        <w:tabs>
          <w:tab w:val="num" w:pos="3367"/>
        </w:tabs>
        <w:ind w:left="3367" w:hanging="144"/>
      </w:pPr>
      <w:rPr>
        <w:rFonts w:hint="default"/>
      </w:rPr>
    </w:lvl>
    <w:lvl w:ilvl="4">
      <w:start w:val="1"/>
      <w:numFmt w:val="lowerLetter"/>
      <w:lvlText w:val="%5)"/>
      <w:lvlJc w:val="left"/>
      <w:pPr>
        <w:tabs>
          <w:tab w:val="num" w:pos="3511"/>
        </w:tabs>
        <w:ind w:left="3511" w:hanging="432"/>
      </w:pPr>
      <w:rPr>
        <w:rFonts w:hint="default"/>
      </w:rPr>
    </w:lvl>
    <w:lvl w:ilvl="5">
      <w:start w:val="1"/>
      <w:numFmt w:val="lowerLetter"/>
      <w:lvlText w:val="%6)"/>
      <w:lvlJc w:val="left"/>
      <w:pPr>
        <w:tabs>
          <w:tab w:val="num" w:pos="3655"/>
        </w:tabs>
        <w:ind w:left="3655" w:hanging="432"/>
      </w:pPr>
      <w:rPr>
        <w:rFonts w:hint="default"/>
      </w:rPr>
    </w:lvl>
    <w:lvl w:ilvl="6">
      <w:start w:val="1"/>
      <w:numFmt w:val="lowerRoman"/>
      <w:lvlText w:val="%7)"/>
      <w:lvlJc w:val="right"/>
      <w:pPr>
        <w:tabs>
          <w:tab w:val="num" w:pos="3799"/>
        </w:tabs>
        <w:ind w:left="3799" w:hanging="288"/>
      </w:pPr>
      <w:rPr>
        <w:rFonts w:hint="default"/>
      </w:rPr>
    </w:lvl>
    <w:lvl w:ilvl="7">
      <w:start w:val="1"/>
      <w:numFmt w:val="lowerLetter"/>
      <w:lvlText w:val="%8."/>
      <w:lvlJc w:val="left"/>
      <w:pPr>
        <w:tabs>
          <w:tab w:val="num" w:pos="3943"/>
        </w:tabs>
        <w:ind w:left="3943" w:hanging="432"/>
      </w:pPr>
      <w:rPr>
        <w:rFonts w:hint="default"/>
      </w:rPr>
    </w:lvl>
    <w:lvl w:ilvl="8">
      <w:start w:val="1"/>
      <w:numFmt w:val="lowerRoman"/>
      <w:lvlText w:val="%9."/>
      <w:lvlJc w:val="right"/>
      <w:pPr>
        <w:tabs>
          <w:tab w:val="num" w:pos="4087"/>
        </w:tabs>
        <w:ind w:left="4087" w:hanging="144"/>
      </w:pPr>
      <w:rPr>
        <w:rFonts w:hint="default"/>
      </w:rPr>
    </w:lvl>
  </w:abstractNum>
  <w:abstractNum w:abstractNumId="8" w15:restartNumberingAfterBreak="0">
    <w:nsid w:val="0D720378"/>
    <w:multiLevelType w:val="multilevel"/>
    <w:tmpl w:val="17F0974C"/>
    <w:lvl w:ilvl="0">
      <w:start w:val="1"/>
      <w:numFmt w:val="bullet"/>
      <w:lvlText w:val=""/>
      <w:lvlJc w:val="left"/>
      <w:pPr>
        <w:tabs>
          <w:tab w:val="num" w:pos="1854"/>
        </w:tabs>
        <w:ind w:left="1854" w:hanging="360"/>
      </w:pPr>
      <w:rPr>
        <w:rFonts w:ascii="Symbol" w:hAnsi="Symbol" w:hint="default"/>
      </w:rPr>
    </w:lvl>
    <w:lvl w:ilvl="1">
      <w:start w:val="1"/>
      <w:numFmt w:val="bullet"/>
      <w:lvlText w:val="o"/>
      <w:lvlJc w:val="left"/>
      <w:pPr>
        <w:tabs>
          <w:tab w:val="num" w:pos="2574"/>
        </w:tabs>
        <w:ind w:left="2574" w:hanging="360"/>
      </w:pPr>
      <w:rPr>
        <w:rFonts w:ascii="Courier New" w:hAnsi="Courier New" w:cs="Courier New" w:hint="default"/>
      </w:rPr>
    </w:lvl>
    <w:lvl w:ilvl="2">
      <w:start w:val="1"/>
      <w:numFmt w:val="bullet"/>
      <w:lvlText w:val=""/>
      <w:lvlJc w:val="left"/>
      <w:pPr>
        <w:tabs>
          <w:tab w:val="num" w:pos="3294"/>
        </w:tabs>
        <w:ind w:left="3294" w:hanging="360"/>
      </w:pPr>
      <w:rPr>
        <w:rFonts w:ascii="Wingdings" w:hAnsi="Wingdings" w:hint="default"/>
      </w:rPr>
    </w:lvl>
    <w:lvl w:ilvl="3">
      <w:start w:val="1"/>
      <w:numFmt w:val="bullet"/>
      <w:lvlText w:val=""/>
      <w:lvlJc w:val="left"/>
      <w:pPr>
        <w:tabs>
          <w:tab w:val="num" w:pos="4014"/>
        </w:tabs>
        <w:ind w:left="4014" w:hanging="360"/>
      </w:pPr>
      <w:rPr>
        <w:rFonts w:ascii="Symbol" w:hAnsi="Symbol" w:hint="default"/>
      </w:rPr>
    </w:lvl>
    <w:lvl w:ilvl="4">
      <w:start w:val="1"/>
      <w:numFmt w:val="bullet"/>
      <w:lvlText w:val="o"/>
      <w:lvlJc w:val="left"/>
      <w:pPr>
        <w:tabs>
          <w:tab w:val="num" w:pos="4734"/>
        </w:tabs>
        <w:ind w:left="4734" w:hanging="360"/>
      </w:pPr>
      <w:rPr>
        <w:rFonts w:ascii="Courier New" w:hAnsi="Courier New" w:cs="Courier New" w:hint="default"/>
      </w:rPr>
    </w:lvl>
    <w:lvl w:ilvl="5">
      <w:start w:val="1"/>
      <w:numFmt w:val="bullet"/>
      <w:lvlText w:val=""/>
      <w:lvlJc w:val="left"/>
      <w:pPr>
        <w:tabs>
          <w:tab w:val="num" w:pos="5454"/>
        </w:tabs>
        <w:ind w:left="5454" w:hanging="360"/>
      </w:pPr>
      <w:rPr>
        <w:rFonts w:ascii="Wingdings" w:hAnsi="Wingdings" w:hint="default"/>
      </w:rPr>
    </w:lvl>
    <w:lvl w:ilvl="6">
      <w:start w:val="1"/>
      <w:numFmt w:val="bullet"/>
      <w:lvlText w:val=""/>
      <w:lvlJc w:val="left"/>
      <w:pPr>
        <w:tabs>
          <w:tab w:val="num" w:pos="6174"/>
        </w:tabs>
        <w:ind w:left="6174" w:hanging="360"/>
      </w:pPr>
      <w:rPr>
        <w:rFonts w:ascii="Symbol" w:hAnsi="Symbol" w:hint="default"/>
      </w:rPr>
    </w:lvl>
    <w:lvl w:ilvl="7">
      <w:start w:val="1"/>
      <w:numFmt w:val="bullet"/>
      <w:lvlText w:val="o"/>
      <w:lvlJc w:val="left"/>
      <w:pPr>
        <w:tabs>
          <w:tab w:val="num" w:pos="6894"/>
        </w:tabs>
        <w:ind w:left="6894" w:hanging="360"/>
      </w:pPr>
      <w:rPr>
        <w:rFonts w:ascii="Courier New" w:hAnsi="Courier New" w:cs="Courier New" w:hint="default"/>
      </w:rPr>
    </w:lvl>
    <w:lvl w:ilvl="8">
      <w:start w:val="1"/>
      <w:numFmt w:val="bullet"/>
      <w:lvlText w:val=""/>
      <w:lvlJc w:val="left"/>
      <w:pPr>
        <w:tabs>
          <w:tab w:val="num" w:pos="7614"/>
        </w:tabs>
        <w:ind w:left="7614" w:hanging="360"/>
      </w:pPr>
      <w:rPr>
        <w:rFonts w:ascii="Wingdings" w:hAnsi="Wingdings" w:hint="default"/>
      </w:rPr>
    </w:lvl>
  </w:abstractNum>
  <w:abstractNum w:abstractNumId="9" w15:restartNumberingAfterBreak="0">
    <w:nsid w:val="0DB16469"/>
    <w:multiLevelType w:val="multilevel"/>
    <w:tmpl w:val="AA306FB8"/>
    <w:styleLink w:val="WW8Num3"/>
    <w:lvl w:ilvl="0">
      <w:numFmt w:val="bullet"/>
      <w:lvlText w:val=""/>
      <w:lvlJc w:val="left"/>
      <w:pPr>
        <w:ind w:left="1004" w:hanging="360"/>
      </w:pPr>
      <w:rPr>
        <w:rFonts w:ascii="Symbol" w:hAnsi="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10" w15:restartNumberingAfterBreak="0">
    <w:nsid w:val="144A0343"/>
    <w:multiLevelType w:val="multilevel"/>
    <w:tmpl w:val="2B92C7E4"/>
    <w:lvl w:ilvl="0">
      <w:start w:val="4"/>
      <w:numFmt w:val="decimal"/>
      <w:lvlText w:val="ARTICLE %1."/>
      <w:lvlJc w:val="left"/>
      <w:pPr>
        <w:tabs>
          <w:tab w:val="num" w:pos="3943"/>
        </w:tabs>
        <w:ind w:left="2503" w:firstLine="0"/>
      </w:pPr>
      <w:rPr>
        <w:rFonts w:hint="default"/>
      </w:rPr>
    </w:lvl>
    <w:lvl w:ilvl="1">
      <w:start w:val="1"/>
      <w:numFmt w:val="decimal"/>
      <w:lvlRestart w:val="0"/>
      <w:lvlText w:val="%1. %2"/>
      <w:lvlJc w:val="left"/>
      <w:pPr>
        <w:tabs>
          <w:tab w:val="num" w:pos="3583"/>
        </w:tabs>
        <w:ind w:left="2503" w:firstLine="0"/>
      </w:pPr>
      <w:rPr>
        <w:rFonts w:hint="default"/>
      </w:rPr>
    </w:lvl>
    <w:lvl w:ilvl="2">
      <w:start w:val="1"/>
      <w:numFmt w:val="decimal"/>
      <w:lvlText w:val="%1.%2.%3"/>
      <w:lvlJc w:val="left"/>
      <w:pPr>
        <w:tabs>
          <w:tab w:val="num" w:pos="3974"/>
        </w:tabs>
        <w:ind w:left="3180" w:hanging="57"/>
      </w:pPr>
      <w:rPr>
        <w:rFonts w:hint="default"/>
      </w:rPr>
    </w:lvl>
    <w:lvl w:ilvl="3">
      <w:start w:val="1"/>
      <w:numFmt w:val="decimal"/>
      <w:lvlText w:val="%4"/>
      <w:lvlJc w:val="right"/>
      <w:pPr>
        <w:tabs>
          <w:tab w:val="num" w:pos="3367"/>
        </w:tabs>
        <w:ind w:left="3367" w:hanging="144"/>
      </w:pPr>
      <w:rPr>
        <w:rFonts w:hint="default"/>
      </w:rPr>
    </w:lvl>
    <w:lvl w:ilvl="4">
      <w:start w:val="1"/>
      <w:numFmt w:val="lowerLetter"/>
      <w:lvlText w:val="%5)"/>
      <w:lvlJc w:val="left"/>
      <w:pPr>
        <w:tabs>
          <w:tab w:val="num" w:pos="3511"/>
        </w:tabs>
        <w:ind w:left="3511" w:hanging="432"/>
      </w:pPr>
      <w:rPr>
        <w:rFonts w:hint="default"/>
      </w:rPr>
    </w:lvl>
    <w:lvl w:ilvl="5">
      <w:start w:val="1"/>
      <w:numFmt w:val="lowerLetter"/>
      <w:lvlText w:val="%6)"/>
      <w:lvlJc w:val="left"/>
      <w:pPr>
        <w:tabs>
          <w:tab w:val="num" w:pos="3655"/>
        </w:tabs>
        <w:ind w:left="3655" w:hanging="432"/>
      </w:pPr>
      <w:rPr>
        <w:rFonts w:hint="default"/>
      </w:rPr>
    </w:lvl>
    <w:lvl w:ilvl="6">
      <w:start w:val="1"/>
      <w:numFmt w:val="lowerRoman"/>
      <w:lvlText w:val="%7)"/>
      <w:lvlJc w:val="right"/>
      <w:pPr>
        <w:tabs>
          <w:tab w:val="num" w:pos="3799"/>
        </w:tabs>
        <w:ind w:left="3799" w:hanging="288"/>
      </w:pPr>
      <w:rPr>
        <w:rFonts w:hint="default"/>
      </w:rPr>
    </w:lvl>
    <w:lvl w:ilvl="7">
      <w:start w:val="1"/>
      <w:numFmt w:val="lowerLetter"/>
      <w:lvlText w:val="%8."/>
      <w:lvlJc w:val="left"/>
      <w:pPr>
        <w:tabs>
          <w:tab w:val="num" w:pos="3943"/>
        </w:tabs>
        <w:ind w:left="3943" w:hanging="432"/>
      </w:pPr>
      <w:rPr>
        <w:rFonts w:hint="default"/>
      </w:rPr>
    </w:lvl>
    <w:lvl w:ilvl="8">
      <w:start w:val="1"/>
      <w:numFmt w:val="lowerRoman"/>
      <w:lvlText w:val="%9."/>
      <w:lvlJc w:val="right"/>
      <w:pPr>
        <w:tabs>
          <w:tab w:val="num" w:pos="4087"/>
        </w:tabs>
        <w:ind w:left="4087" w:hanging="144"/>
      </w:pPr>
      <w:rPr>
        <w:rFonts w:hint="default"/>
      </w:rPr>
    </w:lvl>
  </w:abstractNum>
  <w:abstractNum w:abstractNumId="11" w15:restartNumberingAfterBreak="0">
    <w:nsid w:val="152C740C"/>
    <w:multiLevelType w:val="hybridMultilevel"/>
    <w:tmpl w:val="17F0974C"/>
    <w:lvl w:ilvl="0" w:tplc="040C0001">
      <w:start w:val="1"/>
      <w:numFmt w:val="bullet"/>
      <w:lvlText w:val=""/>
      <w:lvlJc w:val="left"/>
      <w:pPr>
        <w:tabs>
          <w:tab w:val="num" w:pos="1854"/>
        </w:tabs>
        <w:ind w:left="1854" w:hanging="360"/>
      </w:pPr>
      <w:rPr>
        <w:rFonts w:ascii="Symbol" w:hAnsi="Symbol" w:hint="default"/>
      </w:rPr>
    </w:lvl>
    <w:lvl w:ilvl="1" w:tplc="040C0003">
      <w:start w:val="1"/>
      <w:numFmt w:val="bullet"/>
      <w:lvlText w:val="o"/>
      <w:lvlJc w:val="left"/>
      <w:pPr>
        <w:tabs>
          <w:tab w:val="num" w:pos="2574"/>
        </w:tabs>
        <w:ind w:left="2574" w:hanging="360"/>
      </w:pPr>
      <w:rPr>
        <w:rFonts w:ascii="Courier New" w:hAnsi="Courier New" w:cs="Courier New" w:hint="default"/>
      </w:rPr>
    </w:lvl>
    <w:lvl w:ilvl="2" w:tplc="040C0005">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2" w15:restartNumberingAfterBreak="0">
    <w:nsid w:val="1A295FAD"/>
    <w:multiLevelType w:val="hybridMultilevel"/>
    <w:tmpl w:val="75F6F8D0"/>
    <w:lvl w:ilvl="0" w:tplc="3A485B42">
      <w:start w:val="2"/>
      <w:numFmt w:val="bullet"/>
      <w:lvlText w:val="-"/>
      <w:lvlJc w:val="left"/>
      <w:pPr>
        <w:ind w:left="720" w:hanging="360"/>
      </w:pPr>
      <w:rPr>
        <w:rFonts w:ascii="Calibri" w:eastAsia="Cambr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7D6357"/>
    <w:multiLevelType w:val="hybridMultilevel"/>
    <w:tmpl w:val="3A66B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F955470"/>
    <w:multiLevelType w:val="hybridMultilevel"/>
    <w:tmpl w:val="27AAF4C2"/>
    <w:lvl w:ilvl="0" w:tplc="92C65700">
      <w:numFmt w:val="bullet"/>
      <w:lvlText w:val="-"/>
      <w:lvlJc w:val="left"/>
      <w:pPr>
        <w:tabs>
          <w:tab w:val="num" w:pos="2847"/>
        </w:tabs>
        <w:ind w:left="2847" w:hanging="360"/>
      </w:pPr>
      <w:rPr>
        <w:rFonts w:ascii="Trebuchet MS" w:eastAsia="Times New Roman" w:hAnsi="Trebuchet MS" w:cs="Times New Roman" w:hint="default"/>
      </w:rPr>
    </w:lvl>
    <w:lvl w:ilvl="1" w:tplc="040C0003">
      <w:start w:val="1"/>
      <w:numFmt w:val="bullet"/>
      <w:lvlText w:val="o"/>
      <w:lvlJc w:val="left"/>
      <w:pPr>
        <w:tabs>
          <w:tab w:val="num" w:pos="3567"/>
        </w:tabs>
        <w:ind w:left="3567" w:hanging="360"/>
      </w:pPr>
      <w:rPr>
        <w:rFonts w:ascii="Courier New" w:hAnsi="Courier New" w:cs="Courier New" w:hint="default"/>
      </w:rPr>
    </w:lvl>
    <w:lvl w:ilvl="2" w:tplc="040C0005" w:tentative="1">
      <w:start w:val="1"/>
      <w:numFmt w:val="bullet"/>
      <w:lvlText w:val=""/>
      <w:lvlJc w:val="left"/>
      <w:pPr>
        <w:tabs>
          <w:tab w:val="num" w:pos="4287"/>
        </w:tabs>
        <w:ind w:left="4287" w:hanging="360"/>
      </w:pPr>
      <w:rPr>
        <w:rFonts w:ascii="Wingdings" w:hAnsi="Wingdings" w:hint="default"/>
      </w:rPr>
    </w:lvl>
    <w:lvl w:ilvl="3" w:tplc="040C0001" w:tentative="1">
      <w:start w:val="1"/>
      <w:numFmt w:val="bullet"/>
      <w:lvlText w:val=""/>
      <w:lvlJc w:val="left"/>
      <w:pPr>
        <w:tabs>
          <w:tab w:val="num" w:pos="5007"/>
        </w:tabs>
        <w:ind w:left="5007" w:hanging="360"/>
      </w:pPr>
      <w:rPr>
        <w:rFonts w:ascii="Symbol" w:hAnsi="Symbol" w:hint="default"/>
      </w:rPr>
    </w:lvl>
    <w:lvl w:ilvl="4" w:tplc="040C0003" w:tentative="1">
      <w:start w:val="1"/>
      <w:numFmt w:val="bullet"/>
      <w:lvlText w:val="o"/>
      <w:lvlJc w:val="left"/>
      <w:pPr>
        <w:tabs>
          <w:tab w:val="num" w:pos="5727"/>
        </w:tabs>
        <w:ind w:left="5727" w:hanging="360"/>
      </w:pPr>
      <w:rPr>
        <w:rFonts w:ascii="Courier New" w:hAnsi="Courier New" w:cs="Courier New" w:hint="default"/>
      </w:rPr>
    </w:lvl>
    <w:lvl w:ilvl="5" w:tplc="040C0005" w:tentative="1">
      <w:start w:val="1"/>
      <w:numFmt w:val="bullet"/>
      <w:lvlText w:val=""/>
      <w:lvlJc w:val="left"/>
      <w:pPr>
        <w:tabs>
          <w:tab w:val="num" w:pos="6447"/>
        </w:tabs>
        <w:ind w:left="6447" w:hanging="360"/>
      </w:pPr>
      <w:rPr>
        <w:rFonts w:ascii="Wingdings" w:hAnsi="Wingdings" w:hint="default"/>
      </w:rPr>
    </w:lvl>
    <w:lvl w:ilvl="6" w:tplc="040C0001" w:tentative="1">
      <w:start w:val="1"/>
      <w:numFmt w:val="bullet"/>
      <w:lvlText w:val=""/>
      <w:lvlJc w:val="left"/>
      <w:pPr>
        <w:tabs>
          <w:tab w:val="num" w:pos="7167"/>
        </w:tabs>
        <w:ind w:left="7167" w:hanging="360"/>
      </w:pPr>
      <w:rPr>
        <w:rFonts w:ascii="Symbol" w:hAnsi="Symbol" w:hint="default"/>
      </w:rPr>
    </w:lvl>
    <w:lvl w:ilvl="7" w:tplc="040C0003" w:tentative="1">
      <w:start w:val="1"/>
      <w:numFmt w:val="bullet"/>
      <w:lvlText w:val="o"/>
      <w:lvlJc w:val="left"/>
      <w:pPr>
        <w:tabs>
          <w:tab w:val="num" w:pos="7887"/>
        </w:tabs>
        <w:ind w:left="7887" w:hanging="360"/>
      </w:pPr>
      <w:rPr>
        <w:rFonts w:ascii="Courier New" w:hAnsi="Courier New" w:cs="Courier New" w:hint="default"/>
      </w:rPr>
    </w:lvl>
    <w:lvl w:ilvl="8" w:tplc="040C0005" w:tentative="1">
      <w:start w:val="1"/>
      <w:numFmt w:val="bullet"/>
      <w:lvlText w:val=""/>
      <w:lvlJc w:val="left"/>
      <w:pPr>
        <w:tabs>
          <w:tab w:val="num" w:pos="8607"/>
        </w:tabs>
        <w:ind w:left="8607" w:hanging="360"/>
      </w:pPr>
      <w:rPr>
        <w:rFonts w:ascii="Wingdings" w:hAnsi="Wingdings" w:hint="default"/>
      </w:rPr>
    </w:lvl>
  </w:abstractNum>
  <w:abstractNum w:abstractNumId="15" w15:restartNumberingAfterBreak="0">
    <w:nsid w:val="211D7BD7"/>
    <w:multiLevelType w:val="hybridMultilevel"/>
    <w:tmpl w:val="54860F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2362F72"/>
    <w:multiLevelType w:val="hybridMultilevel"/>
    <w:tmpl w:val="D624CFA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3CD3311"/>
    <w:multiLevelType w:val="multilevel"/>
    <w:tmpl w:val="C2640996"/>
    <w:lvl w:ilvl="0">
      <w:start w:val="1"/>
      <w:numFmt w:val="decimal"/>
      <w:lvlText w:val="Article %1."/>
      <w:lvlJc w:val="left"/>
      <w:pPr>
        <w:tabs>
          <w:tab w:val="num" w:pos="720"/>
        </w:tabs>
        <w:ind w:left="720" w:hanging="360"/>
      </w:pPr>
      <w:rPr>
        <w:rFonts w:hint="default"/>
      </w:rPr>
    </w:lvl>
    <w:lvl w:ilvl="1">
      <w:start w:val="1"/>
      <w:numFmt w:val="decimal"/>
      <w:lvlText w:val="%1.%2."/>
      <w:lvlJc w:val="left"/>
      <w:pPr>
        <w:tabs>
          <w:tab w:val="num" w:pos="1440"/>
        </w:tabs>
        <w:ind w:left="1152" w:hanging="432"/>
      </w:pPr>
      <w:rPr>
        <w:rFonts w:hint="default"/>
      </w:rPr>
    </w:lvl>
    <w:lvl w:ilvl="2">
      <w:start w:val="1"/>
      <w:numFmt w:val="bullet"/>
      <w:lvlText w:val=""/>
      <w:lvlJc w:val="left"/>
      <w:pPr>
        <w:tabs>
          <w:tab w:val="num" w:pos="2160"/>
        </w:tabs>
        <w:ind w:left="1584" w:hanging="504"/>
      </w:pPr>
      <w:rPr>
        <w:rFonts w:ascii="Symbol" w:hAnsi="Symbol" w:hint="default"/>
      </w:rPr>
    </w:lvl>
    <w:lvl w:ilvl="3">
      <w:start w:val="1"/>
      <w:numFmt w:val="decimal"/>
      <w:lvlText w:val="%2.%3.%4."/>
      <w:lvlJc w:val="left"/>
      <w:pPr>
        <w:tabs>
          <w:tab w:val="num" w:pos="2520"/>
        </w:tabs>
        <w:ind w:left="2088" w:hanging="648"/>
      </w:pPr>
      <w:rPr>
        <w:rFonts w:hint="default"/>
      </w:rPr>
    </w:lvl>
    <w:lvl w:ilvl="4">
      <w:start w:val="1"/>
      <w:numFmt w:val="decimal"/>
      <w:lvlText w:val="%1.%2.%3.%4."/>
      <w:lvlJc w:val="left"/>
      <w:pPr>
        <w:tabs>
          <w:tab w:val="num" w:pos="3240"/>
        </w:tabs>
        <w:ind w:left="2592" w:hanging="792"/>
      </w:pPr>
      <w:rPr>
        <w:rFonts w:hint="default"/>
      </w:rPr>
    </w:lvl>
    <w:lvl w:ilvl="5">
      <w:start w:val="1"/>
      <w:numFmt w:val="decimal"/>
      <w:lvlText w:val="%1.%2.%3.%4.%5.%6."/>
      <w:lvlJc w:val="left"/>
      <w:pPr>
        <w:tabs>
          <w:tab w:val="num" w:pos="3960"/>
        </w:tabs>
        <w:ind w:left="3096" w:hanging="936"/>
      </w:pPr>
      <w:rPr>
        <w:rFonts w:hint="default"/>
      </w:rPr>
    </w:lvl>
    <w:lvl w:ilvl="6">
      <w:start w:val="1"/>
      <w:numFmt w:val="decimal"/>
      <w:lvlText w:val="%1.%2.%3.%4.%5.%6.%7."/>
      <w:lvlJc w:val="left"/>
      <w:pPr>
        <w:tabs>
          <w:tab w:val="num" w:pos="4320"/>
        </w:tabs>
        <w:ind w:left="3600" w:hanging="1080"/>
      </w:pPr>
      <w:rPr>
        <w:rFonts w:hint="default"/>
      </w:rPr>
    </w:lvl>
    <w:lvl w:ilvl="7">
      <w:start w:val="1"/>
      <w:numFmt w:val="decimal"/>
      <w:lvlText w:val="%1.%2.%3.%4.%5.%6.%7.%8."/>
      <w:lvlJc w:val="left"/>
      <w:pPr>
        <w:tabs>
          <w:tab w:val="num" w:pos="5040"/>
        </w:tabs>
        <w:ind w:left="4104" w:hanging="1224"/>
      </w:pPr>
      <w:rPr>
        <w:rFonts w:hint="default"/>
      </w:rPr>
    </w:lvl>
    <w:lvl w:ilvl="8">
      <w:start w:val="1"/>
      <w:numFmt w:val="decimal"/>
      <w:lvlText w:val="%1.%2.%3.%4.%5.%6.%7.%8.%9."/>
      <w:lvlJc w:val="left"/>
      <w:pPr>
        <w:tabs>
          <w:tab w:val="num" w:pos="5760"/>
        </w:tabs>
        <w:ind w:left="4680" w:hanging="1440"/>
      </w:pPr>
      <w:rPr>
        <w:rFonts w:hint="default"/>
      </w:rPr>
    </w:lvl>
  </w:abstractNum>
  <w:abstractNum w:abstractNumId="18" w15:restartNumberingAfterBreak="0">
    <w:nsid w:val="26EC54ED"/>
    <w:multiLevelType w:val="multilevel"/>
    <w:tmpl w:val="68DAEC64"/>
    <w:lvl w:ilvl="0">
      <w:start w:val="3"/>
      <w:numFmt w:val="decimal"/>
      <w:lvlText w:val="ARTICLE %1."/>
      <w:lvlJc w:val="left"/>
      <w:pPr>
        <w:tabs>
          <w:tab w:val="num" w:pos="3943"/>
        </w:tabs>
        <w:ind w:left="2503" w:firstLine="0"/>
      </w:pPr>
      <w:rPr>
        <w:rFonts w:hint="default"/>
      </w:rPr>
    </w:lvl>
    <w:lvl w:ilvl="1">
      <w:start w:val="1"/>
      <w:numFmt w:val="decimal"/>
      <w:lvlRestart w:val="0"/>
      <w:lvlText w:val="%1. %2"/>
      <w:lvlJc w:val="left"/>
      <w:pPr>
        <w:tabs>
          <w:tab w:val="num" w:pos="3583"/>
        </w:tabs>
        <w:ind w:left="2503" w:firstLine="0"/>
      </w:pPr>
      <w:rPr>
        <w:rFonts w:hint="default"/>
      </w:rPr>
    </w:lvl>
    <w:lvl w:ilvl="2">
      <w:start w:val="1"/>
      <w:numFmt w:val="decimal"/>
      <w:lvlText w:val="%1.%2.%3"/>
      <w:lvlJc w:val="left"/>
      <w:pPr>
        <w:tabs>
          <w:tab w:val="num" w:pos="3974"/>
        </w:tabs>
        <w:ind w:left="3180" w:hanging="57"/>
      </w:pPr>
      <w:rPr>
        <w:rFonts w:hint="default"/>
      </w:rPr>
    </w:lvl>
    <w:lvl w:ilvl="3">
      <w:start w:val="1"/>
      <w:numFmt w:val="decimal"/>
      <w:lvlText w:val="%4"/>
      <w:lvlJc w:val="right"/>
      <w:pPr>
        <w:tabs>
          <w:tab w:val="num" w:pos="3367"/>
        </w:tabs>
        <w:ind w:left="3367" w:hanging="144"/>
      </w:pPr>
      <w:rPr>
        <w:rFonts w:hint="default"/>
      </w:rPr>
    </w:lvl>
    <w:lvl w:ilvl="4">
      <w:start w:val="1"/>
      <w:numFmt w:val="lowerLetter"/>
      <w:lvlText w:val="%5)"/>
      <w:lvlJc w:val="left"/>
      <w:pPr>
        <w:tabs>
          <w:tab w:val="num" w:pos="3511"/>
        </w:tabs>
        <w:ind w:left="3511" w:hanging="432"/>
      </w:pPr>
      <w:rPr>
        <w:rFonts w:hint="default"/>
      </w:rPr>
    </w:lvl>
    <w:lvl w:ilvl="5">
      <w:start w:val="1"/>
      <w:numFmt w:val="lowerLetter"/>
      <w:lvlText w:val="%6)"/>
      <w:lvlJc w:val="left"/>
      <w:pPr>
        <w:tabs>
          <w:tab w:val="num" w:pos="3655"/>
        </w:tabs>
        <w:ind w:left="3655" w:hanging="432"/>
      </w:pPr>
      <w:rPr>
        <w:rFonts w:hint="default"/>
      </w:rPr>
    </w:lvl>
    <w:lvl w:ilvl="6">
      <w:start w:val="1"/>
      <w:numFmt w:val="lowerRoman"/>
      <w:lvlText w:val="%7)"/>
      <w:lvlJc w:val="right"/>
      <w:pPr>
        <w:tabs>
          <w:tab w:val="num" w:pos="3799"/>
        </w:tabs>
        <w:ind w:left="3799" w:hanging="288"/>
      </w:pPr>
      <w:rPr>
        <w:rFonts w:hint="default"/>
      </w:rPr>
    </w:lvl>
    <w:lvl w:ilvl="7">
      <w:start w:val="1"/>
      <w:numFmt w:val="lowerLetter"/>
      <w:lvlText w:val="%8."/>
      <w:lvlJc w:val="left"/>
      <w:pPr>
        <w:tabs>
          <w:tab w:val="num" w:pos="3943"/>
        </w:tabs>
        <w:ind w:left="3943" w:hanging="432"/>
      </w:pPr>
      <w:rPr>
        <w:rFonts w:hint="default"/>
      </w:rPr>
    </w:lvl>
    <w:lvl w:ilvl="8">
      <w:start w:val="1"/>
      <w:numFmt w:val="lowerRoman"/>
      <w:lvlText w:val="%9."/>
      <w:lvlJc w:val="right"/>
      <w:pPr>
        <w:tabs>
          <w:tab w:val="num" w:pos="4087"/>
        </w:tabs>
        <w:ind w:left="4087" w:hanging="144"/>
      </w:pPr>
      <w:rPr>
        <w:rFonts w:hint="default"/>
      </w:rPr>
    </w:lvl>
  </w:abstractNum>
  <w:abstractNum w:abstractNumId="19" w15:restartNumberingAfterBreak="0">
    <w:nsid w:val="28DE789D"/>
    <w:multiLevelType w:val="multilevel"/>
    <w:tmpl w:val="CAA6CD62"/>
    <w:lvl w:ilvl="0">
      <w:numFmt w:val="bullet"/>
      <w:lvlText w:val=""/>
      <w:lvlJc w:val="left"/>
      <w:pPr>
        <w:ind w:left="720" w:hanging="360"/>
      </w:pPr>
      <w:rPr>
        <w:rFonts w:ascii="Wingdings" w:eastAsia="Calibri" w:hAnsi="Wingding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A8B5AD6"/>
    <w:multiLevelType w:val="multilevel"/>
    <w:tmpl w:val="2D14CE5C"/>
    <w:lvl w:ilvl="0">
      <w:numFmt w:val="bullet"/>
      <w:lvlText w:val=""/>
      <w:lvlJc w:val="left"/>
      <w:pPr>
        <w:ind w:left="720" w:hanging="360"/>
      </w:pPr>
      <w:rPr>
        <w:rFonts w:ascii="Wingdings" w:eastAsia="Calibri" w:hAnsi="Wingding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D432287"/>
    <w:multiLevelType w:val="multilevel"/>
    <w:tmpl w:val="F10880E0"/>
    <w:lvl w:ilvl="0">
      <w:start w:val="1"/>
      <w:numFmt w:val="decimal"/>
      <w:pStyle w:val="Titre1"/>
      <w:lvlText w:val="Article %1."/>
      <w:lvlJc w:val="left"/>
      <w:pPr>
        <w:tabs>
          <w:tab w:val="num" w:pos="720"/>
        </w:tabs>
        <w:ind w:left="720" w:hanging="360"/>
      </w:pPr>
      <w:rPr>
        <w:rFonts w:hint="default"/>
      </w:rPr>
    </w:lvl>
    <w:lvl w:ilvl="1">
      <w:start w:val="1"/>
      <w:numFmt w:val="decimal"/>
      <w:lvlText w:val="%1.%2."/>
      <w:lvlJc w:val="left"/>
      <w:pPr>
        <w:tabs>
          <w:tab w:val="num" w:pos="1288"/>
        </w:tabs>
        <w:ind w:left="1000" w:hanging="432"/>
      </w:pPr>
      <w:rPr>
        <w:rFonts w:hint="default"/>
      </w:rPr>
    </w:lvl>
    <w:lvl w:ilvl="2">
      <w:start w:val="1"/>
      <w:numFmt w:val="decimal"/>
      <w:pStyle w:val="Titre3"/>
      <w:lvlText w:val="%1.%2.%3"/>
      <w:lvlJc w:val="left"/>
      <w:pPr>
        <w:tabs>
          <w:tab w:val="num" w:pos="2160"/>
        </w:tabs>
        <w:ind w:left="1584" w:hanging="504"/>
      </w:pPr>
      <w:rPr>
        <w:rFonts w:hint="default"/>
      </w:rPr>
    </w:lvl>
    <w:lvl w:ilvl="3">
      <w:start w:val="1"/>
      <w:numFmt w:val="decimal"/>
      <w:pStyle w:val="Titre40"/>
      <w:lvlText w:val="%2.%3.%4."/>
      <w:lvlJc w:val="left"/>
      <w:pPr>
        <w:tabs>
          <w:tab w:val="num" w:pos="2520"/>
        </w:tabs>
        <w:ind w:left="2088" w:hanging="648"/>
      </w:pPr>
      <w:rPr>
        <w:rFonts w:hint="default"/>
      </w:rPr>
    </w:lvl>
    <w:lvl w:ilvl="4">
      <w:start w:val="1"/>
      <w:numFmt w:val="decimal"/>
      <w:lvlText w:val="%1.%2.%3.%4."/>
      <w:lvlJc w:val="left"/>
      <w:pPr>
        <w:tabs>
          <w:tab w:val="num" w:pos="3240"/>
        </w:tabs>
        <w:ind w:left="2592" w:hanging="792"/>
      </w:pPr>
      <w:rPr>
        <w:rFonts w:hint="default"/>
      </w:rPr>
    </w:lvl>
    <w:lvl w:ilvl="5">
      <w:start w:val="1"/>
      <w:numFmt w:val="decimal"/>
      <w:lvlText w:val="%1.%2.%3.%4.%5.%6."/>
      <w:lvlJc w:val="left"/>
      <w:pPr>
        <w:tabs>
          <w:tab w:val="num" w:pos="3960"/>
        </w:tabs>
        <w:ind w:left="3096" w:hanging="936"/>
      </w:pPr>
      <w:rPr>
        <w:rFonts w:hint="default"/>
      </w:rPr>
    </w:lvl>
    <w:lvl w:ilvl="6">
      <w:start w:val="1"/>
      <w:numFmt w:val="decimal"/>
      <w:lvlText w:val="%1.%2.%3.%4.%5.%6.%7."/>
      <w:lvlJc w:val="left"/>
      <w:pPr>
        <w:tabs>
          <w:tab w:val="num" w:pos="4320"/>
        </w:tabs>
        <w:ind w:left="3600" w:hanging="1080"/>
      </w:pPr>
      <w:rPr>
        <w:rFonts w:hint="default"/>
      </w:rPr>
    </w:lvl>
    <w:lvl w:ilvl="7">
      <w:start w:val="1"/>
      <w:numFmt w:val="decimal"/>
      <w:lvlText w:val="%1.%2.%3.%4.%5.%6.%7.%8."/>
      <w:lvlJc w:val="left"/>
      <w:pPr>
        <w:tabs>
          <w:tab w:val="num" w:pos="5040"/>
        </w:tabs>
        <w:ind w:left="4104" w:hanging="1224"/>
      </w:pPr>
      <w:rPr>
        <w:rFonts w:hint="default"/>
      </w:rPr>
    </w:lvl>
    <w:lvl w:ilvl="8">
      <w:start w:val="1"/>
      <w:numFmt w:val="decimal"/>
      <w:lvlText w:val="%1.%2.%3.%4.%5.%6.%7.%8.%9."/>
      <w:lvlJc w:val="left"/>
      <w:pPr>
        <w:tabs>
          <w:tab w:val="num" w:pos="5760"/>
        </w:tabs>
        <w:ind w:left="4680" w:hanging="1440"/>
      </w:pPr>
      <w:rPr>
        <w:rFonts w:hint="default"/>
      </w:rPr>
    </w:lvl>
  </w:abstractNum>
  <w:abstractNum w:abstractNumId="22" w15:restartNumberingAfterBreak="0">
    <w:nsid w:val="2E5520A6"/>
    <w:multiLevelType w:val="hybridMultilevel"/>
    <w:tmpl w:val="4A6A56AA"/>
    <w:lvl w:ilvl="0" w:tplc="040C0001">
      <w:start w:val="1"/>
      <w:numFmt w:val="bullet"/>
      <w:lvlText w:val=""/>
      <w:lvlJc w:val="left"/>
      <w:pPr>
        <w:tabs>
          <w:tab w:val="num" w:pos="1854"/>
        </w:tabs>
        <w:ind w:left="1854" w:hanging="360"/>
      </w:pPr>
      <w:rPr>
        <w:rFonts w:ascii="Symbol" w:hAnsi="Symbol" w:hint="default"/>
      </w:rPr>
    </w:lvl>
    <w:lvl w:ilvl="1" w:tplc="040C0003">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23" w15:restartNumberingAfterBreak="0">
    <w:nsid w:val="2F772066"/>
    <w:multiLevelType w:val="multilevel"/>
    <w:tmpl w:val="C35AF52C"/>
    <w:lvl w:ilvl="0">
      <w:start w:val="1"/>
      <w:numFmt w:val="decimal"/>
      <w:lvlText w:val="ARTICLE %1."/>
      <w:lvlJc w:val="left"/>
      <w:pPr>
        <w:tabs>
          <w:tab w:val="num" w:pos="3943"/>
        </w:tabs>
        <w:ind w:left="2503" w:firstLine="0"/>
      </w:pPr>
      <w:rPr>
        <w:rFonts w:hint="default"/>
      </w:rPr>
    </w:lvl>
    <w:lvl w:ilvl="1">
      <w:start w:val="1"/>
      <w:numFmt w:val="decimal"/>
      <w:lvlRestart w:val="0"/>
      <w:lvlText w:val="%1. %2"/>
      <w:lvlJc w:val="left"/>
      <w:pPr>
        <w:tabs>
          <w:tab w:val="num" w:pos="3583"/>
        </w:tabs>
        <w:ind w:left="2503" w:firstLine="0"/>
      </w:pPr>
      <w:rPr>
        <w:rFonts w:hint="default"/>
      </w:rPr>
    </w:lvl>
    <w:lvl w:ilvl="2">
      <w:start w:val="1"/>
      <w:numFmt w:val="decimal"/>
      <w:lvlText w:val="%1.%2.%3"/>
      <w:lvlJc w:val="left"/>
      <w:pPr>
        <w:tabs>
          <w:tab w:val="num" w:pos="3974"/>
        </w:tabs>
        <w:ind w:left="3180" w:hanging="57"/>
      </w:pPr>
      <w:rPr>
        <w:rFonts w:hint="default"/>
      </w:rPr>
    </w:lvl>
    <w:lvl w:ilvl="3">
      <w:start w:val="1"/>
      <w:numFmt w:val="decimal"/>
      <w:lvlText w:val="%4"/>
      <w:lvlJc w:val="right"/>
      <w:pPr>
        <w:tabs>
          <w:tab w:val="num" w:pos="3367"/>
        </w:tabs>
        <w:ind w:left="3367" w:hanging="144"/>
      </w:pPr>
      <w:rPr>
        <w:rFonts w:hint="default"/>
      </w:rPr>
    </w:lvl>
    <w:lvl w:ilvl="4">
      <w:start w:val="1"/>
      <w:numFmt w:val="lowerLetter"/>
      <w:lvlText w:val="%5)"/>
      <w:lvlJc w:val="left"/>
      <w:pPr>
        <w:tabs>
          <w:tab w:val="num" w:pos="3511"/>
        </w:tabs>
        <w:ind w:left="3511" w:hanging="432"/>
      </w:pPr>
      <w:rPr>
        <w:rFonts w:hint="default"/>
      </w:rPr>
    </w:lvl>
    <w:lvl w:ilvl="5">
      <w:start w:val="1"/>
      <w:numFmt w:val="lowerLetter"/>
      <w:lvlText w:val="%6)"/>
      <w:lvlJc w:val="left"/>
      <w:pPr>
        <w:tabs>
          <w:tab w:val="num" w:pos="3655"/>
        </w:tabs>
        <w:ind w:left="3655" w:hanging="432"/>
      </w:pPr>
      <w:rPr>
        <w:rFonts w:hint="default"/>
      </w:rPr>
    </w:lvl>
    <w:lvl w:ilvl="6">
      <w:start w:val="1"/>
      <w:numFmt w:val="lowerRoman"/>
      <w:lvlText w:val="%7)"/>
      <w:lvlJc w:val="right"/>
      <w:pPr>
        <w:tabs>
          <w:tab w:val="num" w:pos="3799"/>
        </w:tabs>
        <w:ind w:left="3799" w:hanging="288"/>
      </w:pPr>
      <w:rPr>
        <w:rFonts w:hint="default"/>
      </w:rPr>
    </w:lvl>
    <w:lvl w:ilvl="7">
      <w:start w:val="1"/>
      <w:numFmt w:val="lowerLetter"/>
      <w:lvlText w:val="%8."/>
      <w:lvlJc w:val="left"/>
      <w:pPr>
        <w:tabs>
          <w:tab w:val="num" w:pos="3943"/>
        </w:tabs>
        <w:ind w:left="3943" w:hanging="432"/>
      </w:pPr>
      <w:rPr>
        <w:rFonts w:hint="default"/>
      </w:rPr>
    </w:lvl>
    <w:lvl w:ilvl="8">
      <w:start w:val="1"/>
      <w:numFmt w:val="lowerRoman"/>
      <w:lvlText w:val="%9."/>
      <w:lvlJc w:val="right"/>
      <w:pPr>
        <w:tabs>
          <w:tab w:val="num" w:pos="4087"/>
        </w:tabs>
        <w:ind w:left="4087" w:hanging="144"/>
      </w:pPr>
      <w:rPr>
        <w:rFonts w:hint="default"/>
      </w:rPr>
    </w:lvl>
  </w:abstractNum>
  <w:abstractNum w:abstractNumId="24" w15:restartNumberingAfterBreak="0">
    <w:nsid w:val="349B5063"/>
    <w:multiLevelType w:val="hybridMultilevel"/>
    <w:tmpl w:val="3D36C66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4D86DB3"/>
    <w:multiLevelType w:val="multilevel"/>
    <w:tmpl w:val="7A8CE114"/>
    <w:lvl w:ilvl="0">
      <w:numFmt w:val="bullet"/>
      <w:lvlText w:val=""/>
      <w:lvlJc w:val="left"/>
      <w:pPr>
        <w:ind w:left="720" w:hanging="360"/>
      </w:pPr>
      <w:rPr>
        <w:rFonts w:ascii="Wingdings" w:eastAsia="Calibri" w:hAnsi="Wingding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C94402D"/>
    <w:multiLevelType w:val="hybridMultilevel"/>
    <w:tmpl w:val="8F448892"/>
    <w:lvl w:ilvl="0" w:tplc="040C0003">
      <w:start w:val="1"/>
      <w:numFmt w:val="bullet"/>
      <w:lvlText w:val="o"/>
      <w:lvlJc w:val="left"/>
      <w:pPr>
        <w:tabs>
          <w:tab w:val="num" w:pos="1440"/>
        </w:tabs>
        <w:ind w:left="144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D7040B8"/>
    <w:multiLevelType w:val="multilevel"/>
    <w:tmpl w:val="C35AF52C"/>
    <w:lvl w:ilvl="0">
      <w:start w:val="1"/>
      <w:numFmt w:val="decimal"/>
      <w:pStyle w:val="StyleTitre1Avant144ptAprs144pt"/>
      <w:lvlText w:val="ARTICLE %1."/>
      <w:lvlJc w:val="left"/>
      <w:pPr>
        <w:tabs>
          <w:tab w:val="num" w:pos="3943"/>
        </w:tabs>
        <w:ind w:left="2503" w:firstLine="0"/>
      </w:pPr>
      <w:rPr>
        <w:rFonts w:hint="default"/>
      </w:rPr>
    </w:lvl>
    <w:lvl w:ilvl="1">
      <w:start w:val="1"/>
      <w:numFmt w:val="decimal"/>
      <w:lvlRestart w:val="0"/>
      <w:lvlText w:val="%1. %2"/>
      <w:lvlJc w:val="left"/>
      <w:pPr>
        <w:tabs>
          <w:tab w:val="num" w:pos="3583"/>
        </w:tabs>
        <w:ind w:left="2503" w:firstLine="0"/>
      </w:pPr>
      <w:rPr>
        <w:rFonts w:hint="default"/>
      </w:rPr>
    </w:lvl>
    <w:lvl w:ilvl="2">
      <w:start w:val="1"/>
      <w:numFmt w:val="decimal"/>
      <w:lvlText w:val="%1.%2.%3"/>
      <w:lvlJc w:val="left"/>
      <w:pPr>
        <w:tabs>
          <w:tab w:val="num" w:pos="3974"/>
        </w:tabs>
        <w:ind w:left="3180" w:hanging="57"/>
      </w:pPr>
      <w:rPr>
        <w:rFonts w:hint="default"/>
      </w:rPr>
    </w:lvl>
    <w:lvl w:ilvl="3">
      <w:start w:val="1"/>
      <w:numFmt w:val="decimal"/>
      <w:lvlText w:val="%4"/>
      <w:lvlJc w:val="right"/>
      <w:pPr>
        <w:tabs>
          <w:tab w:val="num" w:pos="3367"/>
        </w:tabs>
        <w:ind w:left="3367" w:hanging="144"/>
      </w:pPr>
      <w:rPr>
        <w:rFonts w:hint="default"/>
      </w:rPr>
    </w:lvl>
    <w:lvl w:ilvl="4">
      <w:start w:val="1"/>
      <w:numFmt w:val="lowerLetter"/>
      <w:lvlText w:val="%5)"/>
      <w:lvlJc w:val="left"/>
      <w:pPr>
        <w:tabs>
          <w:tab w:val="num" w:pos="3511"/>
        </w:tabs>
        <w:ind w:left="3511" w:hanging="432"/>
      </w:pPr>
      <w:rPr>
        <w:rFonts w:hint="default"/>
      </w:rPr>
    </w:lvl>
    <w:lvl w:ilvl="5">
      <w:start w:val="1"/>
      <w:numFmt w:val="lowerLetter"/>
      <w:lvlText w:val="%6)"/>
      <w:lvlJc w:val="left"/>
      <w:pPr>
        <w:tabs>
          <w:tab w:val="num" w:pos="3655"/>
        </w:tabs>
        <w:ind w:left="3655" w:hanging="432"/>
      </w:pPr>
      <w:rPr>
        <w:rFonts w:hint="default"/>
      </w:rPr>
    </w:lvl>
    <w:lvl w:ilvl="6">
      <w:start w:val="1"/>
      <w:numFmt w:val="lowerRoman"/>
      <w:lvlText w:val="%7)"/>
      <w:lvlJc w:val="right"/>
      <w:pPr>
        <w:tabs>
          <w:tab w:val="num" w:pos="3799"/>
        </w:tabs>
        <w:ind w:left="3799" w:hanging="288"/>
      </w:pPr>
      <w:rPr>
        <w:rFonts w:hint="default"/>
      </w:rPr>
    </w:lvl>
    <w:lvl w:ilvl="7">
      <w:start w:val="1"/>
      <w:numFmt w:val="lowerLetter"/>
      <w:lvlText w:val="%8."/>
      <w:lvlJc w:val="left"/>
      <w:pPr>
        <w:tabs>
          <w:tab w:val="num" w:pos="3943"/>
        </w:tabs>
        <w:ind w:left="3943" w:hanging="432"/>
      </w:pPr>
      <w:rPr>
        <w:rFonts w:hint="default"/>
      </w:rPr>
    </w:lvl>
    <w:lvl w:ilvl="8">
      <w:start w:val="1"/>
      <w:numFmt w:val="lowerRoman"/>
      <w:lvlText w:val="%9."/>
      <w:lvlJc w:val="right"/>
      <w:pPr>
        <w:tabs>
          <w:tab w:val="num" w:pos="4087"/>
        </w:tabs>
        <w:ind w:left="4087" w:hanging="144"/>
      </w:pPr>
      <w:rPr>
        <w:rFonts w:hint="default"/>
      </w:rPr>
    </w:lvl>
  </w:abstractNum>
  <w:abstractNum w:abstractNumId="28" w15:restartNumberingAfterBreak="0">
    <w:nsid w:val="403F038F"/>
    <w:multiLevelType w:val="hybridMultilevel"/>
    <w:tmpl w:val="73727CA0"/>
    <w:lvl w:ilvl="0" w:tplc="040C0001">
      <w:start w:val="1"/>
      <w:numFmt w:val="bullet"/>
      <w:lvlText w:val=""/>
      <w:lvlJc w:val="left"/>
      <w:pPr>
        <w:tabs>
          <w:tab w:val="num" w:pos="1854"/>
        </w:tabs>
        <w:ind w:left="1854" w:hanging="360"/>
      </w:pPr>
      <w:rPr>
        <w:rFonts w:ascii="Symbol" w:hAnsi="Symbol" w:hint="default"/>
      </w:rPr>
    </w:lvl>
    <w:lvl w:ilvl="1" w:tplc="040C0003">
      <w:start w:val="1"/>
      <w:numFmt w:val="bullet"/>
      <w:lvlText w:val="o"/>
      <w:lvlJc w:val="left"/>
      <w:pPr>
        <w:tabs>
          <w:tab w:val="num" w:pos="2574"/>
        </w:tabs>
        <w:ind w:left="2574" w:hanging="360"/>
      </w:pPr>
      <w:rPr>
        <w:rFonts w:ascii="Courier New" w:hAnsi="Courier New" w:cs="Courier New" w:hint="default"/>
      </w:rPr>
    </w:lvl>
    <w:lvl w:ilvl="2" w:tplc="040C0005">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29" w15:restartNumberingAfterBreak="0">
    <w:nsid w:val="40497E5F"/>
    <w:multiLevelType w:val="hybridMultilevel"/>
    <w:tmpl w:val="A3520958"/>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30" w15:restartNumberingAfterBreak="0">
    <w:nsid w:val="40C45C98"/>
    <w:multiLevelType w:val="hybridMultilevel"/>
    <w:tmpl w:val="FE0A4D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6422527"/>
    <w:multiLevelType w:val="hybridMultilevel"/>
    <w:tmpl w:val="2AEE2FB8"/>
    <w:lvl w:ilvl="0" w:tplc="040C0003">
      <w:start w:val="1"/>
      <w:numFmt w:val="bullet"/>
      <w:lvlText w:val="o"/>
      <w:lvlJc w:val="left"/>
      <w:pPr>
        <w:tabs>
          <w:tab w:val="num" w:pos="1440"/>
        </w:tabs>
        <w:ind w:left="144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7821467"/>
    <w:multiLevelType w:val="hybridMultilevel"/>
    <w:tmpl w:val="CD606DC4"/>
    <w:lvl w:ilvl="0" w:tplc="040C0001">
      <w:start w:val="1"/>
      <w:numFmt w:val="bullet"/>
      <w:lvlText w:val=""/>
      <w:lvlJc w:val="left"/>
      <w:pPr>
        <w:tabs>
          <w:tab w:val="num" w:pos="1854"/>
        </w:tabs>
        <w:ind w:left="1854" w:hanging="360"/>
      </w:pPr>
      <w:rPr>
        <w:rFonts w:ascii="Symbol" w:hAnsi="Symbol" w:hint="default"/>
      </w:rPr>
    </w:lvl>
    <w:lvl w:ilvl="1" w:tplc="040C0003">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33" w15:restartNumberingAfterBreak="0">
    <w:nsid w:val="482E46DC"/>
    <w:multiLevelType w:val="hybridMultilevel"/>
    <w:tmpl w:val="66EA80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CD12340"/>
    <w:multiLevelType w:val="hybridMultilevel"/>
    <w:tmpl w:val="0894709E"/>
    <w:lvl w:ilvl="0" w:tplc="8DA46FC0">
      <w:start w:val="1"/>
      <w:numFmt w:val="decimal"/>
      <w:pStyle w:val="Titre"/>
      <w:lvlText w:val="ARTICLE %1."/>
      <w:lvlJc w:val="left"/>
      <w:pPr>
        <w:ind w:left="1854" w:hanging="360"/>
      </w:pPr>
      <w:rPr>
        <w:rFonts w:hint="default"/>
      </w:r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35" w15:restartNumberingAfterBreak="0">
    <w:nsid w:val="556E130E"/>
    <w:multiLevelType w:val="hybridMultilevel"/>
    <w:tmpl w:val="5FF0D57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CB85156"/>
    <w:multiLevelType w:val="hybridMultilevel"/>
    <w:tmpl w:val="E132EB8E"/>
    <w:lvl w:ilvl="0" w:tplc="39B43DDE">
      <w:numFmt w:val="bullet"/>
      <w:lvlText w:val="-"/>
      <w:lvlJc w:val="left"/>
      <w:pPr>
        <w:tabs>
          <w:tab w:val="num" w:pos="720"/>
        </w:tabs>
        <w:ind w:left="720" w:hanging="360"/>
      </w:pPr>
      <w:rPr>
        <w:rFonts w:ascii="Trebuchet MS" w:eastAsia="Times New Roman" w:hAnsi="Trebuchet M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F8C4314"/>
    <w:multiLevelType w:val="multilevel"/>
    <w:tmpl w:val="DA7EC7EC"/>
    <w:lvl w:ilvl="0">
      <w:start w:val="1"/>
      <w:numFmt w:val="decimal"/>
      <w:lvlText w:val="ARTICLE %1."/>
      <w:lvlJc w:val="left"/>
      <w:pPr>
        <w:tabs>
          <w:tab w:val="num" w:pos="3655"/>
        </w:tabs>
        <w:ind w:left="2215" w:firstLine="0"/>
      </w:pPr>
      <w:rPr>
        <w:rFonts w:hint="default"/>
      </w:rPr>
    </w:lvl>
    <w:lvl w:ilvl="1">
      <w:start w:val="1"/>
      <w:numFmt w:val="decimal"/>
      <w:lvlRestart w:val="0"/>
      <w:lvlText w:val="%1. %2"/>
      <w:lvlJc w:val="left"/>
      <w:pPr>
        <w:tabs>
          <w:tab w:val="num" w:pos="3295"/>
        </w:tabs>
        <w:ind w:left="2215" w:firstLine="0"/>
      </w:pPr>
      <w:rPr>
        <w:rFonts w:hint="default"/>
      </w:rPr>
    </w:lvl>
    <w:lvl w:ilvl="2">
      <w:start w:val="1"/>
      <w:numFmt w:val="decimal"/>
      <w:lvlText w:val="%1.%2.%3"/>
      <w:lvlJc w:val="left"/>
      <w:pPr>
        <w:tabs>
          <w:tab w:val="num" w:pos="2935"/>
        </w:tabs>
        <w:ind w:left="2935" w:hanging="432"/>
      </w:pPr>
      <w:rPr>
        <w:rFonts w:hint="default"/>
      </w:rPr>
    </w:lvl>
    <w:lvl w:ilvl="3">
      <w:start w:val="1"/>
      <w:numFmt w:val="decimal"/>
      <w:lvlText w:val="%4"/>
      <w:lvlJc w:val="right"/>
      <w:pPr>
        <w:tabs>
          <w:tab w:val="num" w:pos="3079"/>
        </w:tabs>
        <w:ind w:left="3079" w:hanging="144"/>
      </w:pPr>
      <w:rPr>
        <w:rFonts w:hint="default"/>
      </w:rPr>
    </w:lvl>
    <w:lvl w:ilvl="4">
      <w:start w:val="1"/>
      <w:numFmt w:val="lowerLetter"/>
      <w:lvlText w:val="%5)"/>
      <w:lvlJc w:val="left"/>
      <w:pPr>
        <w:tabs>
          <w:tab w:val="num" w:pos="3223"/>
        </w:tabs>
        <w:ind w:left="3223" w:hanging="432"/>
      </w:pPr>
      <w:rPr>
        <w:rFonts w:hint="default"/>
      </w:rPr>
    </w:lvl>
    <w:lvl w:ilvl="5">
      <w:start w:val="1"/>
      <w:numFmt w:val="lowerLetter"/>
      <w:lvlText w:val="%6)"/>
      <w:lvlJc w:val="left"/>
      <w:pPr>
        <w:tabs>
          <w:tab w:val="num" w:pos="3367"/>
        </w:tabs>
        <w:ind w:left="3367" w:hanging="432"/>
      </w:pPr>
      <w:rPr>
        <w:rFonts w:hint="default"/>
      </w:rPr>
    </w:lvl>
    <w:lvl w:ilvl="6">
      <w:start w:val="1"/>
      <w:numFmt w:val="lowerRoman"/>
      <w:lvlText w:val="%7)"/>
      <w:lvlJc w:val="right"/>
      <w:pPr>
        <w:tabs>
          <w:tab w:val="num" w:pos="3511"/>
        </w:tabs>
        <w:ind w:left="3511" w:hanging="288"/>
      </w:pPr>
      <w:rPr>
        <w:rFonts w:hint="default"/>
      </w:rPr>
    </w:lvl>
    <w:lvl w:ilvl="7">
      <w:start w:val="1"/>
      <w:numFmt w:val="lowerLetter"/>
      <w:lvlText w:val="%8."/>
      <w:lvlJc w:val="left"/>
      <w:pPr>
        <w:tabs>
          <w:tab w:val="num" w:pos="3655"/>
        </w:tabs>
        <w:ind w:left="3655" w:hanging="432"/>
      </w:pPr>
      <w:rPr>
        <w:rFonts w:hint="default"/>
      </w:rPr>
    </w:lvl>
    <w:lvl w:ilvl="8">
      <w:start w:val="1"/>
      <w:numFmt w:val="lowerRoman"/>
      <w:lvlText w:val="%9."/>
      <w:lvlJc w:val="right"/>
      <w:pPr>
        <w:tabs>
          <w:tab w:val="num" w:pos="3799"/>
        </w:tabs>
        <w:ind w:left="3799" w:hanging="144"/>
      </w:pPr>
      <w:rPr>
        <w:rFonts w:hint="default"/>
      </w:rPr>
    </w:lvl>
  </w:abstractNum>
  <w:abstractNum w:abstractNumId="38" w15:restartNumberingAfterBreak="0">
    <w:nsid w:val="60A024ED"/>
    <w:multiLevelType w:val="multilevel"/>
    <w:tmpl w:val="AA2831AA"/>
    <w:lvl w:ilvl="0">
      <w:numFmt w:val="bullet"/>
      <w:lvlText w:val=""/>
      <w:lvlJc w:val="left"/>
      <w:pPr>
        <w:ind w:left="720" w:hanging="360"/>
      </w:pPr>
      <w:rPr>
        <w:rFonts w:ascii="Wingdings" w:eastAsia="Calibri" w:hAnsi="Wingding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2E53517"/>
    <w:multiLevelType w:val="multilevel"/>
    <w:tmpl w:val="BA2A4BFC"/>
    <w:lvl w:ilvl="0">
      <w:start w:val="1"/>
      <w:numFmt w:val="bullet"/>
      <w:lvlText w:val="o"/>
      <w:lvlJc w:val="left"/>
      <w:pPr>
        <w:tabs>
          <w:tab w:val="num" w:pos="1440"/>
        </w:tabs>
        <w:ind w:left="144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5AA715E"/>
    <w:multiLevelType w:val="hybridMultilevel"/>
    <w:tmpl w:val="FB629F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6841A77"/>
    <w:multiLevelType w:val="hybridMultilevel"/>
    <w:tmpl w:val="1E9479B4"/>
    <w:lvl w:ilvl="0" w:tplc="040C0001">
      <w:start w:val="1"/>
      <w:numFmt w:val="bullet"/>
      <w:lvlText w:val=""/>
      <w:lvlJc w:val="left"/>
      <w:pPr>
        <w:tabs>
          <w:tab w:val="num" w:pos="4680"/>
        </w:tabs>
        <w:ind w:left="4680" w:firstLine="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6B6150D"/>
    <w:multiLevelType w:val="multilevel"/>
    <w:tmpl w:val="AB24F6C2"/>
    <w:styleLink w:val="WW8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6FB7257"/>
    <w:multiLevelType w:val="hybridMultilevel"/>
    <w:tmpl w:val="5194EF0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88B68CB"/>
    <w:multiLevelType w:val="hybridMultilevel"/>
    <w:tmpl w:val="0A4674CA"/>
    <w:lvl w:ilvl="0" w:tplc="E5E04D8A">
      <w:start w:val="1"/>
      <w:numFmt w:val="bullet"/>
      <w:lvlText w:val="-"/>
      <w:lvlJc w:val="left"/>
      <w:pPr>
        <w:tabs>
          <w:tab w:val="num" w:pos="4680"/>
        </w:tabs>
        <w:ind w:left="4680" w:firstLine="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90118A6"/>
    <w:multiLevelType w:val="hybridMultilevel"/>
    <w:tmpl w:val="B52CDF7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B195ED2"/>
    <w:multiLevelType w:val="multilevel"/>
    <w:tmpl w:val="AEF477D2"/>
    <w:lvl w:ilvl="0">
      <w:numFmt w:val="bullet"/>
      <w:lvlText w:val=""/>
      <w:lvlJc w:val="left"/>
      <w:pPr>
        <w:ind w:left="720" w:hanging="360"/>
      </w:pPr>
      <w:rPr>
        <w:rFonts w:ascii="Wingdings" w:eastAsia="Calibri" w:hAnsi="Wingdings"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7" w15:restartNumberingAfterBreak="0">
    <w:nsid w:val="6C8734E9"/>
    <w:multiLevelType w:val="multilevel"/>
    <w:tmpl w:val="4A1A38BC"/>
    <w:lvl w:ilvl="0">
      <w:start w:val="6"/>
      <w:numFmt w:val="decimal"/>
      <w:lvlText w:val="ARTICLE %1."/>
      <w:lvlJc w:val="left"/>
      <w:pPr>
        <w:tabs>
          <w:tab w:val="num" w:pos="3943"/>
        </w:tabs>
        <w:ind w:left="2503" w:firstLine="0"/>
      </w:pPr>
      <w:rPr>
        <w:rFonts w:hint="default"/>
      </w:rPr>
    </w:lvl>
    <w:lvl w:ilvl="1">
      <w:start w:val="1"/>
      <w:numFmt w:val="decimal"/>
      <w:lvlRestart w:val="0"/>
      <w:lvlText w:val="%1. %2"/>
      <w:lvlJc w:val="left"/>
      <w:pPr>
        <w:tabs>
          <w:tab w:val="num" w:pos="3583"/>
        </w:tabs>
        <w:ind w:left="2503" w:firstLine="0"/>
      </w:pPr>
      <w:rPr>
        <w:rFonts w:hint="default"/>
      </w:rPr>
    </w:lvl>
    <w:lvl w:ilvl="2">
      <w:start w:val="1"/>
      <w:numFmt w:val="decimal"/>
      <w:lvlText w:val="%1.%2.%3"/>
      <w:lvlJc w:val="left"/>
      <w:pPr>
        <w:tabs>
          <w:tab w:val="num" w:pos="3974"/>
        </w:tabs>
        <w:ind w:left="3180" w:hanging="57"/>
      </w:pPr>
      <w:rPr>
        <w:rFonts w:hint="default"/>
      </w:rPr>
    </w:lvl>
    <w:lvl w:ilvl="3">
      <w:start w:val="1"/>
      <w:numFmt w:val="decimal"/>
      <w:lvlText w:val="%4"/>
      <w:lvlJc w:val="right"/>
      <w:pPr>
        <w:tabs>
          <w:tab w:val="num" w:pos="3367"/>
        </w:tabs>
        <w:ind w:left="3367" w:hanging="144"/>
      </w:pPr>
      <w:rPr>
        <w:rFonts w:hint="default"/>
      </w:rPr>
    </w:lvl>
    <w:lvl w:ilvl="4">
      <w:start w:val="1"/>
      <w:numFmt w:val="lowerLetter"/>
      <w:lvlText w:val="%5)"/>
      <w:lvlJc w:val="left"/>
      <w:pPr>
        <w:tabs>
          <w:tab w:val="num" w:pos="3511"/>
        </w:tabs>
        <w:ind w:left="3511" w:hanging="432"/>
      </w:pPr>
      <w:rPr>
        <w:rFonts w:hint="default"/>
      </w:rPr>
    </w:lvl>
    <w:lvl w:ilvl="5">
      <w:start w:val="1"/>
      <w:numFmt w:val="lowerLetter"/>
      <w:lvlText w:val="%6)"/>
      <w:lvlJc w:val="left"/>
      <w:pPr>
        <w:tabs>
          <w:tab w:val="num" w:pos="3655"/>
        </w:tabs>
        <w:ind w:left="3655" w:hanging="432"/>
      </w:pPr>
      <w:rPr>
        <w:rFonts w:hint="default"/>
      </w:rPr>
    </w:lvl>
    <w:lvl w:ilvl="6">
      <w:start w:val="1"/>
      <w:numFmt w:val="lowerRoman"/>
      <w:lvlText w:val="%7)"/>
      <w:lvlJc w:val="right"/>
      <w:pPr>
        <w:tabs>
          <w:tab w:val="num" w:pos="3799"/>
        </w:tabs>
        <w:ind w:left="3799" w:hanging="288"/>
      </w:pPr>
      <w:rPr>
        <w:rFonts w:hint="default"/>
      </w:rPr>
    </w:lvl>
    <w:lvl w:ilvl="7">
      <w:start w:val="1"/>
      <w:numFmt w:val="lowerLetter"/>
      <w:lvlText w:val="%8."/>
      <w:lvlJc w:val="left"/>
      <w:pPr>
        <w:tabs>
          <w:tab w:val="num" w:pos="3943"/>
        </w:tabs>
        <w:ind w:left="3943" w:hanging="432"/>
      </w:pPr>
      <w:rPr>
        <w:rFonts w:hint="default"/>
      </w:rPr>
    </w:lvl>
    <w:lvl w:ilvl="8">
      <w:start w:val="1"/>
      <w:numFmt w:val="lowerRoman"/>
      <w:lvlText w:val="%9."/>
      <w:lvlJc w:val="right"/>
      <w:pPr>
        <w:tabs>
          <w:tab w:val="num" w:pos="4087"/>
        </w:tabs>
        <w:ind w:left="4087" w:hanging="144"/>
      </w:pPr>
      <w:rPr>
        <w:rFonts w:hint="default"/>
      </w:rPr>
    </w:lvl>
  </w:abstractNum>
  <w:abstractNum w:abstractNumId="48" w15:restartNumberingAfterBreak="0">
    <w:nsid w:val="6CEC74C6"/>
    <w:multiLevelType w:val="hybridMultilevel"/>
    <w:tmpl w:val="49FA69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0DF5981"/>
    <w:multiLevelType w:val="multilevel"/>
    <w:tmpl w:val="B562DFF2"/>
    <w:lvl w:ilvl="0">
      <w:start w:val="1"/>
      <w:numFmt w:val="decimal"/>
      <w:lvlText w:val="Article %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79CF5195"/>
    <w:multiLevelType w:val="hybridMultilevel"/>
    <w:tmpl w:val="F7089D3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AF55A8A"/>
    <w:multiLevelType w:val="hybridMultilevel"/>
    <w:tmpl w:val="2FA66D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DC540B8"/>
    <w:multiLevelType w:val="hybridMultilevel"/>
    <w:tmpl w:val="337C6EF8"/>
    <w:lvl w:ilvl="0" w:tplc="040C0001">
      <w:start w:val="1"/>
      <w:numFmt w:val="bullet"/>
      <w:lvlText w:val=""/>
      <w:lvlJc w:val="left"/>
      <w:pPr>
        <w:tabs>
          <w:tab w:val="num" w:pos="1080"/>
        </w:tabs>
        <w:ind w:left="1080" w:hanging="360"/>
      </w:pPr>
      <w:rPr>
        <w:rFonts w:ascii="Symbol" w:hAnsi="Symbol"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7E07281B"/>
    <w:multiLevelType w:val="hybridMultilevel"/>
    <w:tmpl w:val="A69644D0"/>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54" w15:restartNumberingAfterBreak="0">
    <w:nsid w:val="7E653F0F"/>
    <w:multiLevelType w:val="multilevel"/>
    <w:tmpl w:val="4580C248"/>
    <w:lvl w:ilvl="0">
      <w:start w:val="1"/>
      <w:numFmt w:val="decimal"/>
      <w:pStyle w:val="StyleStyleTitre1ArialAprs12ptEncadrementSimpleAut"/>
      <w:lvlText w:val="Article %1."/>
      <w:lvlJc w:val="left"/>
      <w:pPr>
        <w:tabs>
          <w:tab w:val="num" w:pos="720"/>
        </w:tabs>
        <w:ind w:left="720" w:hanging="360"/>
      </w:pPr>
      <w:rPr>
        <w:rFonts w:hint="default"/>
      </w:rPr>
    </w:lvl>
    <w:lvl w:ilvl="1">
      <w:start w:val="1"/>
      <w:numFmt w:val="decimal"/>
      <w:lvlText w:val="Article %2."/>
      <w:lvlJc w:val="left"/>
      <w:pPr>
        <w:tabs>
          <w:tab w:val="num" w:pos="1440"/>
        </w:tabs>
        <w:ind w:left="1152" w:hanging="432"/>
      </w:pPr>
      <w:rPr>
        <w:rFonts w:hint="default"/>
      </w:rPr>
    </w:lvl>
    <w:lvl w:ilvl="2">
      <w:start w:val="1"/>
      <w:numFmt w:val="decimal"/>
      <w:lvlText w:val="%2.%3."/>
      <w:lvlJc w:val="left"/>
      <w:pPr>
        <w:tabs>
          <w:tab w:val="num" w:pos="2160"/>
        </w:tabs>
        <w:ind w:left="1584" w:hanging="504"/>
      </w:pPr>
      <w:rPr>
        <w:rFonts w:hint="default"/>
      </w:rPr>
    </w:lvl>
    <w:lvl w:ilvl="3">
      <w:start w:val="1"/>
      <w:numFmt w:val="decimal"/>
      <w:pStyle w:val="StyleTitre4Verdana10pt1"/>
      <w:lvlText w:val="%2.%3.%4."/>
      <w:lvlJc w:val="left"/>
      <w:pPr>
        <w:tabs>
          <w:tab w:val="num" w:pos="2520"/>
        </w:tabs>
        <w:ind w:left="2088" w:hanging="648"/>
      </w:pPr>
      <w:rPr>
        <w:rFonts w:hint="default"/>
      </w:rPr>
    </w:lvl>
    <w:lvl w:ilvl="4">
      <w:start w:val="1"/>
      <w:numFmt w:val="decimal"/>
      <w:lvlText w:val="%1.%2.%3.%4."/>
      <w:lvlJc w:val="left"/>
      <w:pPr>
        <w:tabs>
          <w:tab w:val="num" w:pos="3240"/>
        </w:tabs>
        <w:ind w:left="2592" w:hanging="792"/>
      </w:pPr>
      <w:rPr>
        <w:rFonts w:hint="default"/>
      </w:rPr>
    </w:lvl>
    <w:lvl w:ilvl="5">
      <w:start w:val="1"/>
      <w:numFmt w:val="decimal"/>
      <w:lvlText w:val="%1.%2.%3.%4.%5.%6."/>
      <w:lvlJc w:val="left"/>
      <w:pPr>
        <w:tabs>
          <w:tab w:val="num" w:pos="3960"/>
        </w:tabs>
        <w:ind w:left="3096" w:hanging="936"/>
      </w:pPr>
      <w:rPr>
        <w:rFonts w:hint="default"/>
      </w:rPr>
    </w:lvl>
    <w:lvl w:ilvl="6">
      <w:start w:val="1"/>
      <w:numFmt w:val="decimal"/>
      <w:lvlText w:val="%1.%2.%3.%4.%5.%6.%7."/>
      <w:lvlJc w:val="left"/>
      <w:pPr>
        <w:tabs>
          <w:tab w:val="num" w:pos="4320"/>
        </w:tabs>
        <w:ind w:left="3600" w:hanging="1080"/>
      </w:pPr>
      <w:rPr>
        <w:rFonts w:hint="default"/>
      </w:rPr>
    </w:lvl>
    <w:lvl w:ilvl="7">
      <w:start w:val="1"/>
      <w:numFmt w:val="decimal"/>
      <w:lvlText w:val="%1.%2.%3.%4.%5.%6.%7.%8."/>
      <w:lvlJc w:val="left"/>
      <w:pPr>
        <w:tabs>
          <w:tab w:val="num" w:pos="5040"/>
        </w:tabs>
        <w:ind w:left="4104" w:hanging="1224"/>
      </w:pPr>
      <w:rPr>
        <w:rFonts w:hint="default"/>
      </w:rPr>
    </w:lvl>
    <w:lvl w:ilvl="8">
      <w:start w:val="1"/>
      <w:numFmt w:val="decimal"/>
      <w:lvlText w:val="%1.%2.%3.%4.%5.%6.%7.%8.%9."/>
      <w:lvlJc w:val="left"/>
      <w:pPr>
        <w:tabs>
          <w:tab w:val="num" w:pos="5760"/>
        </w:tabs>
        <w:ind w:left="4680" w:hanging="1440"/>
      </w:pPr>
      <w:rPr>
        <w:rFonts w:hint="default"/>
      </w:rPr>
    </w:lvl>
  </w:abstractNum>
  <w:num w:numId="1" w16cid:durableId="1608610822">
    <w:abstractNumId w:val="3"/>
  </w:num>
  <w:num w:numId="2" w16cid:durableId="1843741732">
    <w:abstractNumId w:val="5"/>
  </w:num>
  <w:num w:numId="3" w16cid:durableId="1481845214">
    <w:abstractNumId w:val="11"/>
  </w:num>
  <w:num w:numId="4" w16cid:durableId="1989554329">
    <w:abstractNumId w:val="54"/>
  </w:num>
  <w:num w:numId="5" w16cid:durableId="152989645">
    <w:abstractNumId w:val="45"/>
  </w:num>
  <w:num w:numId="6" w16cid:durableId="1389186934">
    <w:abstractNumId w:val="29"/>
  </w:num>
  <w:num w:numId="7" w16cid:durableId="5657283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512737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507569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1026999">
    <w:abstractNumId w:val="37"/>
  </w:num>
  <w:num w:numId="11" w16cid:durableId="1210149973">
    <w:abstractNumId w:val="6"/>
  </w:num>
  <w:num w:numId="12" w16cid:durableId="1191381034">
    <w:abstractNumId w:val="1"/>
  </w:num>
  <w:num w:numId="13" w16cid:durableId="1414662128">
    <w:abstractNumId w:val="6"/>
  </w:num>
  <w:num w:numId="14" w16cid:durableId="832838187">
    <w:abstractNumId w:val="22"/>
  </w:num>
  <w:num w:numId="15" w16cid:durableId="454106300">
    <w:abstractNumId w:val="5"/>
  </w:num>
  <w:num w:numId="16" w16cid:durableId="267395239">
    <w:abstractNumId w:val="32"/>
  </w:num>
  <w:num w:numId="17" w16cid:durableId="1549609914">
    <w:abstractNumId w:val="0"/>
  </w:num>
  <w:num w:numId="18" w16cid:durableId="973099187">
    <w:abstractNumId w:val="16"/>
  </w:num>
  <w:num w:numId="19" w16cid:durableId="1003047864">
    <w:abstractNumId w:val="50"/>
  </w:num>
  <w:num w:numId="20" w16cid:durableId="85537441">
    <w:abstractNumId w:val="24"/>
  </w:num>
  <w:num w:numId="21" w16cid:durableId="124667046">
    <w:abstractNumId w:val="51"/>
  </w:num>
  <w:num w:numId="22" w16cid:durableId="1402023901">
    <w:abstractNumId w:val="14"/>
  </w:num>
  <w:num w:numId="23" w16cid:durableId="1737967804">
    <w:abstractNumId w:val="0"/>
  </w:num>
  <w:num w:numId="24" w16cid:durableId="329724747">
    <w:abstractNumId w:val="0"/>
  </w:num>
  <w:num w:numId="25" w16cid:durableId="205458701">
    <w:abstractNumId w:val="36"/>
  </w:num>
  <w:num w:numId="26" w16cid:durableId="1534876632">
    <w:abstractNumId w:val="0"/>
  </w:num>
  <w:num w:numId="27" w16cid:durableId="1087191336">
    <w:abstractNumId w:val="0"/>
  </w:num>
  <w:num w:numId="28" w16cid:durableId="1900239664">
    <w:abstractNumId w:val="0"/>
  </w:num>
  <w:num w:numId="29" w16cid:durableId="202131590">
    <w:abstractNumId w:val="8"/>
  </w:num>
  <w:num w:numId="30" w16cid:durableId="2137870832">
    <w:abstractNumId w:val="28"/>
  </w:num>
  <w:num w:numId="31" w16cid:durableId="949898726">
    <w:abstractNumId w:val="31"/>
  </w:num>
  <w:num w:numId="32" w16cid:durableId="1110317435">
    <w:abstractNumId w:val="4"/>
  </w:num>
  <w:num w:numId="33" w16cid:durableId="1194655980">
    <w:abstractNumId w:val="0"/>
  </w:num>
  <w:num w:numId="34" w16cid:durableId="9573475">
    <w:abstractNumId w:val="26"/>
  </w:num>
  <w:num w:numId="35" w16cid:durableId="1443499187">
    <w:abstractNumId w:val="39"/>
  </w:num>
  <w:num w:numId="36" w16cid:durableId="1841776679">
    <w:abstractNumId w:val="52"/>
  </w:num>
  <w:num w:numId="37" w16cid:durableId="878738023">
    <w:abstractNumId w:val="35"/>
  </w:num>
  <w:num w:numId="38" w16cid:durableId="434640475">
    <w:abstractNumId w:val="0"/>
  </w:num>
  <w:num w:numId="39" w16cid:durableId="1573468637">
    <w:abstractNumId w:val="0"/>
  </w:num>
  <w:num w:numId="40" w16cid:durableId="165094698">
    <w:abstractNumId w:val="44"/>
  </w:num>
  <w:num w:numId="41" w16cid:durableId="1734740864">
    <w:abstractNumId w:val="49"/>
  </w:num>
  <w:num w:numId="42" w16cid:durableId="1471943892">
    <w:abstractNumId w:val="0"/>
  </w:num>
  <w:num w:numId="43" w16cid:durableId="1263303042">
    <w:abstractNumId w:val="43"/>
  </w:num>
  <w:num w:numId="44" w16cid:durableId="912666644">
    <w:abstractNumId w:val="0"/>
  </w:num>
  <w:num w:numId="45" w16cid:durableId="435486916">
    <w:abstractNumId w:val="0"/>
  </w:num>
  <w:num w:numId="46" w16cid:durableId="296497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01780826">
    <w:abstractNumId w:val="40"/>
  </w:num>
  <w:num w:numId="48" w16cid:durableId="1626692757">
    <w:abstractNumId w:val="53"/>
  </w:num>
  <w:num w:numId="49" w16cid:durableId="62800670">
    <w:abstractNumId w:val="17"/>
  </w:num>
  <w:num w:numId="50" w16cid:durableId="500894794">
    <w:abstractNumId w:val="9"/>
  </w:num>
  <w:num w:numId="51" w16cid:durableId="668364186">
    <w:abstractNumId w:val="42"/>
  </w:num>
  <w:num w:numId="52" w16cid:durableId="2129161884">
    <w:abstractNumId w:val="48"/>
  </w:num>
  <w:num w:numId="53" w16cid:durableId="806439800">
    <w:abstractNumId w:val="15"/>
  </w:num>
  <w:num w:numId="54" w16cid:durableId="175846978">
    <w:abstractNumId w:val="34"/>
  </w:num>
  <w:num w:numId="55" w16cid:durableId="777682372">
    <w:abstractNumId w:val="34"/>
  </w:num>
  <w:num w:numId="56" w16cid:durableId="507595287">
    <w:abstractNumId w:val="0"/>
  </w:num>
  <w:num w:numId="57" w16cid:durableId="5524978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99188277">
    <w:abstractNumId w:val="34"/>
  </w:num>
  <w:num w:numId="59" w16cid:durableId="453795587">
    <w:abstractNumId w:val="34"/>
  </w:num>
  <w:num w:numId="60" w16cid:durableId="1287614653">
    <w:abstractNumId w:val="34"/>
  </w:num>
  <w:num w:numId="61" w16cid:durableId="1683848656">
    <w:abstractNumId w:val="34"/>
  </w:num>
  <w:num w:numId="62" w16cid:durableId="1614437715">
    <w:abstractNumId w:val="34"/>
  </w:num>
  <w:num w:numId="63" w16cid:durableId="2064524649">
    <w:abstractNumId w:val="34"/>
  </w:num>
  <w:num w:numId="64" w16cid:durableId="18590741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92646884">
    <w:abstractNumId w:val="23"/>
  </w:num>
  <w:num w:numId="66" w16cid:durableId="309793380">
    <w:abstractNumId w:val="21"/>
  </w:num>
  <w:num w:numId="67" w16cid:durableId="934677680">
    <w:abstractNumId w:val="27"/>
  </w:num>
  <w:num w:numId="68" w16cid:durableId="2128427044">
    <w:abstractNumId w:val="34"/>
  </w:num>
  <w:num w:numId="69" w16cid:durableId="2103989204">
    <w:abstractNumId w:val="34"/>
  </w:num>
  <w:num w:numId="70" w16cid:durableId="97459969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1482872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534586336">
    <w:abstractNumId w:val="34"/>
  </w:num>
  <w:num w:numId="73" w16cid:durableId="19298477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611620660">
    <w:abstractNumId w:val="34"/>
  </w:num>
  <w:num w:numId="75" w16cid:durableId="1387799815">
    <w:abstractNumId w:val="34"/>
  </w:num>
  <w:num w:numId="76" w16cid:durableId="1013409986">
    <w:abstractNumId w:val="34"/>
  </w:num>
  <w:num w:numId="77" w16cid:durableId="6872161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031759601">
    <w:abstractNumId w:val="41"/>
  </w:num>
  <w:num w:numId="79" w16cid:durableId="1750274477">
    <w:abstractNumId w:val="33"/>
  </w:num>
  <w:num w:numId="80" w16cid:durableId="1070615622">
    <w:abstractNumId w:val="34"/>
  </w:num>
  <w:num w:numId="81" w16cid:durableId="1763716294">
    <w:abstractNumId w:val="25"/>
  </w:num>
  <w:num w:numId="82" w16cid:durableId="1371413635">
    <w:abstractNumId w:val="20"/>
  </w:num>
  <w:num w:numId="83" w16cid:durableId="310906519">
    <w:abstractNumId w:val="19"/>
  </w:num>
  <w:num w:numId="84" w16cid:durableId="1807314653">
    <w:abstractNumId w:val="38"/>
  </w:num>
  <w:num w:numId="85" w16cid:durableId="1809664583">
    <w:abstractNumId w:val="46"/>
  </w:num>
  <w:num w:numId="86" w16cid:durableId="1560552960">
    <w:abstractNumId w:val="2"/>
  </w:num>
  <w:num w:numId="87" w16cid:durableId="296493660">
    <w:abstractNumId w:val="7"/>
  </w:num>
  <w:num w:numId="88" w16cid:durableId="1270510034">
    <w:abstractNumId w:val="18"/>
  </w:num>
  <w:num w:numId="89" w16cid:durableId="1689481907">
    <w:abstractNumId w:val="10"/>
  </w:num>
  <w:num w:numId="90" w16cid:durableId="139538241">
    <w:abstractNumId w:val="47"/>
  </w:num>
  <w:num w:numId="91" w16cid:durableId="252934244">
    <w:abstractNumId w:val="34"/>
  </w:num>
  <w:num w:numId="92" w16cid:durableId="1870489690">
    <w:abstractNumId w:val="12"/>
  </w:num>
  <w:num w:numId="93" w16cid:durableId="1208951079">
    <w:abstractNumId w:val="13"/>
  </w:num>
  <w:num w:numId="94" w16cid:durableId="24134498">
    <w:abstractNumId w:val="30"/>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DB1"/>
    <w:rsid w:val="00012953"/>
    <w:rsid w:val="0001493E"/>
    <w:rsid w:val="000154FE"/>
    <w:rsid w:val="000273EF"/>
    <w:rsid w:val="0003002B"/>
    <w:rsid w:val="00031F6F"/>
    <w:rsid w:val="00042521"/>
    <w:rsid w:val="00043D20"/>
    <w:rsid w:val="000454B9"/>
    <w:rsid w:val="00054265"/>
    <w:rsid w:val="00060325"/>
    <w:rsid w:val="00061236"/>
    <w:rsid w:val="00063951"/>
    <w:rsid w:val="00065EC3"/>
    <w:rsid w:val="00066BEC"/>
    <w:rsid w:val="000678C1"/>
    <w:rsid w:val="00080834"/>
    <w:rsid w:val="000811ED"/>
    <w:rsid w:val="0008281B"/>
    <w:rsid w:val="00095BB5"/>
    <w:rsid w:val="000A5094"/>
    <w:rsid w:val="000B7E23"/>
    <w:rsid w:val="000C6D31"/>
    <w:rsid w:val="000D24B1"/>
    <w:rsid w:val="00103A1F"/>
    <w:rsid w:val="00111D30"/>
    <w:rsid w:val="0012142F"/>
    <w:rsid w:val="0013136F"/>
    <w:rsid w:val="00145054"/>
    <w:rsid w:val="00162258"/>
    <w:rsid w:val="00165070"/>
    <w:rsid w:val="00171153"/>
    <w:rsid w:val="001806F1"/>
    <w:rsid w:val="001837A5"/>
    <w:rsid w:val="001A23AA"/>
    <w:rsid w:val="001B0472"/>
    <w:rsid w:val="001B1150"/>
    <w:rsid w:val="001B3A5D"/>
    <w:rsid w:val="001B6033"/>
    <w:rsid w:val="001C2FC0"/>
    <w:rsid w:val="001C573D"/>
    <w:rsid w:val="001C5B3B"/>
    <w:rsid w:val="001C61EF"/>
    <w:rsid w:val="001E180D"/>
    <w:rsid w:val="001E5D5E"/>
    <w:rsid w:val="001E6614"/>
    <w:rsid w:val="002071A4"/>
    <w:rsid w:val="0022284F"/>
    <w:rsid w:val="00233AFE"/>
    <w:rsid w:val="002409B5"/>
    <w:rsid w:val="00253859"/>
    <w:rsid w:val="00256D1F"/>
    <w:rsid w:val="00267B22"/>
    <w:rsid w:val="00267CD5"/>
    <w:rsid w:val="00272EE7"/>
    <w:rsid w:val="002755D5"/>
    <w:rsid w:val="00275794"/>
    <w:rsid w:val="002921EB"/>
    <w:rsid w:val="00296100"/>
    <w:rsid w:val="00296CC4"/>
    <w:rsid w:val="002974A8"/>
    <w:rsid w:val="002A33C4"/>
    <w:rsid w:val="002B5B0F"/>
    <w:rsid w:val="002C2995"/>
    <w:rsid w:val="002C7FAA"/>
    <w:rsid w:val="002E1469"/>
    <w:rsid w:val="002E241F"/>
    <w:rsid w:val="002E5421"/>
    <w:rsid w:val="002F3839"/>
    <w:rsid w:val="00301B83"/>
    <w:rsid w:val="003101AA"/>
    <w:rsid w:val="00310F2E"/>
    <w:rsid w:val="00333572"/>
    <w:rsid w:val="003374F8"/>
    <w:rsid w:val="00337511"/>
    <w:rsid w:val="0033774F"/>
    <w:rsid w:val="0035483C"/>
    <w:rsid w:val="00366B2D"/>
    <w:rsid w:val="00372ED4"/>
    <w:rsid w:val="00381C9C"/>
    <w:rsid w:val="00385E7E"/>
    <w:rsid w:val="00386FC7"/>
    <w:rsid w:val="00396644"/>
    <w:rsid w:val="003B136E"/>
    <w:rsid w:val="003C1CF4"/>
    <w:rsid w:val="003D1B02"/>
    <w:rsid w:val="003D7A22"/>
    <w:rsid w:val="004042B8"/>
    <w:rsid w:val="00413039"/>
    <w:rsid w:val="0041386F"/>
    <w:rsid w:val="00413AF8"/>
    <w:rsid w:val="0041468C"/>
    <w:rsid w:val="00415CF2"/>
    <w:rsid w:val="00460299"/>
    <w:rsid w:val="004711F8"/>
    <w:rsid w:val="004720D2"/>
    <w:rsid w:val="00472EFE"/>
    <w:rsid w:val="004858A4"/>
    <w:rsid w:val="004A23BE"/>
    <w:rsid w:val="004C20F4"/>
    <w:rsid w:val="004C70E0"/>
    <w:rsid w:val="004E0450"/>
    <w:rsid w:val="004F0E08"/>
    <w:rsid w:val="004F2CD3"/>
    <w:rsid w:val="004F49BB"/>
    <w:rsid w:val="005135CC"/>
    <w:rsid w:val="005137E3"/>
    <w:rsid w:val="00513DDC"/>
    <w:rsid w:val="005200B6"/>
    <w:rsid w:val="00521E94"/>
    <w:rsid w:val="005443BF"/>
    <w:rsid w:val="00545B4F"/>
    <w:rsid w:val="0054709C"/>
    <w:rsid w:val="00556824"/>
    <w:rsid w:val="005569C4"/>
    <w:rsid w:val="0057000D"/>
    <w:rsid w:val="00580157"/>
    <w:rsid w:val="00590EC7"/>
    <w:rsid w:val="005962AB"/>
    <w:rsid w:val="005A5C8D"/>
    <w:rsid w:val="005B3305"/>
    <w:rsid w:val="005B79B5"/>
    <w:rsid w:val="005D3547"/>
    <w:rsid w:val="005E26A2"/>
    <w:rsid w:val="005E3086"/>
    <w:rsid w:val="005E62BA"/>
    <w:rsid w:val="00600566"/>
    <w:rsid w:val="006078D0"/>
    <w:rsid w:val="0061025D"/>
    <w:rsid w:val="00611A70"/>
    <w:rsid w:val="0062216F"/>
    <w:rsid w:val="00622893"/>
    <w:rsid w:val="00624DB1"/>
    <w:rsid w:val="00630BD7"/>
    <w:rsid w:val="00634D72"/>
    <w:rsid w:val="00637877"/>
    <w:rsid w:val="00640A01"/>
    <w:rsid w:val="006636C8"/>
    <w:rsid w:val="00665041"/>
    <w:rsid w:val="006726B5"/>
    <w:rsid w:val="00673B22"/>
    <w:rsid w:val="00687F1F"/>
    <w:rsid w:val="00691FCC"/>
    <w:rsid w:val="006A1EB9"/>
    <w:rsid w:val="006B15B4"/>
    <w:rsid w:val="006C0E99"/>
    <w:rsid w:val="006D2F96"/>
    <w:rsid w:val="006E2F7B"/>
    <w:rsid w:val="006E4F63"/>
    <w:rsid w:val="006F3ABE"/>
    <w:rsid w:val="00706B58"/>
    <w:rsid w:val="00713312"/>
    <w:rsid w:val="00721233"/>
    <w:rsid w:val="0072278D"/>
    <w:rsid w:val="00730787"/>
    <w:rsid w:val="007328F5"/>
    <w:rsid w:val="00733CAC"/>
    <w:rsid w:val="00736151"/>
    <w:rsid w:val="00752BE6"/>
    <w:rsid w:val="007751D7"/>
    <w:rsid w:val="00781BD6"/>
    <w:rsid w:val="00786C9A"/>
    <w:rsid w:val="007B121A"/>
    <w:rsid w:val="007B5F85"/>
    <w:rsid w:val="007C1169"/>
    <w:rsid w:val="007C2915"/>
    <w:rsid w:val="007C6375"/>
    <w:rsid w:val="007E3F8A"/>
    <w:rsid w:val="007F20D3"/>
    <w:rsid w:val="008230D6"/>
    <w:rsid w:val="008455F4"/>
    <w:rsid w:val="00862212"/>
    <w:rsid w:val="00862644"/>
    <w:rsid w:val="0087154C"/>
    <w:rsid w:val="00881236"/>
    <w:rsid w:val="00883386"/>
    <w:rsid w:val="00893304"/>
    <w:rsid w:val="008A6709"/>
    <w:rsid w:val="008A6A29"/>
    <w:rsid w:val="008B0F14"/>
    <w:rsid w:val="008B28D3"/>
    <w:rsid w:val="008B5AB9"/>
    <w:rsid w:val="008C0B60"/>
    <w:rsid w:val="008C100F"/>
    <w:rsid w:val="008C11BC"/>
    <w:rsid w:val="008D1A39"/>
    <w:rsid w:val="008E110C"/>
    <w:rsid w:val="008E7545"/>
    <w:rsid w:val="00916C9B"/>
    <w:rsid w:val="009361A7"/>
    <w:rsid w:val="009368BE"/>
    <w:rsid w:val="009471A1"/>
    <w:rsid w:val="009505F3"/>
    <w:rsid w:val="009560FB"/>
    <w:rsid w:val="0095710F"/>
    <w:rsid w:val="0096038A"/>
    <w:rsid w:val="009619FF"/>
    <w:rsid w:val="00963147"/>
    <w:rsid w:val="00993C2A"/>
    <w:rsid w:val="009948A6"/>
    <w:rsid w:val="009A5A0A"/>
    <w:rsid w:val="009B534F"/>
    <w:rsid w:val="009C10BD"/>
    <w:rsid w:val="009C70A3"/>
    <w:rsid w:val="009D4DDB"/>
    <w:rsid w:val="009D6C80"/>
    <w:rsid w:val="009E1FAC"/>
    <w:rsid w:val="009E2C23"/>
    <w:rsid w:val="009E3F67"/>
    <w:rsid w:val="009F2B9A"/>
    <w:rsid w:val="009F3DA6"/>
    <w:rsid w:val="00A065D7"/>
    <w:rsid w:val="00A16AC3"/>
    <w:rsid w:val="00A3029A"/>
    <w:rsid w:val="00AA77B0"/>
    <w:rsid w:val="00AB27D6"/>
    <w:rsid w:val="00AC1F83"/>
    <w:rsid w:val="00AC29D8"/>
    <w:rsid w:val="00AC69CB"/>
    <w:rsid w:val="00AD10B6"/>
    <w:rsid w:val="00AF31EB"/>
    <w:rsid w:val="00AF43E6"/>
    <w:rsid w:val="00B14F6F"/>
    <w:rsid w:val="00B172E1"/>
    <w:rsid w:val="00B26062"/>
    <w:rsid w:val="00B26C38"/>
    <w:rsid w:val="00B40C27"/>
    <w:rsid w:val="00B43741"/>
    <w:rsid w:val="00B464A6"/>
    <w:rsid w:val="00B47CB0"/>
    <w:rsid w:val="00B47E5A"/>
    <w:rsid w:val="00B50122"/>
    <w:rsid w:val="00B519E3"/>
    <w:rsid w:val="00B51B1C"/>
    <w:rsid w:val="00B54DD4"/>
    <w:rsid w:val="00B57F98"/>
    <w:rsid w:val="00B608FD"/>
    <w:rsid w:val="00B65715"/>
    <w:rsid w:val="00B65CCE"/>
    <w:rsid w:val="00B83996"/>
    <w:rsid w:val="00B857EB"/>
    <w:rsid w:val="00BA34A4"/>
    <w:rsid w:val="00BA3812"/>
    <w:rsid w:val="00BA7A1E"/>
    <w:rsid w:val="00BC5F22"/>
    <w:rsid w:val="00BD513D"/>
    <w:rsid w:val="00BE7C6C"/>
    <w:rsid w:val="00BF6F01"/>
    <w:rsid w:val="00BF7CBE"/>
    <w:rsid w:val="00C12689"/>
    <w:rsid w:val="00C23517"/>
    <w:rsid w:val="00C23E7F"/>
    <w:rsid w:val="00C43368"/>
    <w:rsid w:val="00C44C6E"/>
    <w:rsid w:val="00C47D45"/>
    <w:rsid w:val="00C65E48"/>
    <w:rsid w:val="00C7619C"/>
    <w:rsid w:val="00C76B7C"/>
    <w:rsid w:val="00C83311"/>
    <w:rsid w:val="00C911B8"/>
    <w:rsid w:val="00C91652"/>
    <w:rsid w:val="00C921D6"/>
    <w:rsid w:val="00C94857"/>
    <w:rsid w:val="00CB1836"/>
    <w:rsid w:val="00CC07D7"/>
    <w:rsid w:val="00CC2258"/>
    <w:rsid w:val="00CC2F5C"/>
    <w:rsid w:val="00CD36A0"/>
    <w:rsid w:val="00CD519D"/>
    <w:rsid w:val="00CE1FAD"/>
    <w:rsid w:val="00CF38EC"/>
    <w:rsid w:val="00CF44F4"/>
    <w:rsid w:val="00D11E20"/>
    <w:rsid w:val="00D16497"/>
    <w:rsid w:val="00D20247"/>
    <w:rsid w:val="00D249B5"/>
    <w:rsid w:val="00D34585"/>
    <w:rsid w:val="00D63791"/>
    <w:rsid w:val="00D721CA"/>
    <w:rsid w:val="00D9673E"/>
    <w:rsid w:val="00DA33A3"/>
    <w:rsid w:val="00DB3185"/>
    <w:rsid w:val="00DC436A"/>
    <w:rsid w:val="00DD5EB3"/>
    <w:rsid w:val="00E12B3C"/>
    <w:rsid w:val="00E1537C"/>
    <w:rsid w:val="00E17912"/>
    <w:rsid w:val="00E20973"/>
    <w:rsid w:val="00E47837"/>
    <w:rsid w:val="00E62812"/>
    <w:rsid w:val="00E72928"/>
    <w:rsid w:val="00E80760"/>
    <w:rsid w:val="00EA03EC"/>
    <w:rsid w:val="00EA1EF0"/>
    <w:rsid w:val="00EA28C2"/>
    <w:rsid w:val="00EA48DD"/>
    <w:rsid w:val="00EA7B09"/>
    <w:rsid w:val="00EB0A86"/>
    <w:rsid w:val="00EC3D68"/>
    <w:rsid w:val="00ED0525"/>
    <w:rsid w:val="00ED1A81"/>
    <w:rsid w:val="00ED3C7F"/>
    <w:rsid w:val="00EE04CE"/>
    <w:rsid w:val="00EE19F5"/>
    <w:rsid w:val="00F15901"/>
    <w:rsid w:val="00F21BB9"/>
    <w:rsid w:val="00F40CA1"/>
    <w:rsid w:val="00F5409E"/>
    <w:rsid w:val="00F572DE"/>
    <w:rsid w:val="00F572E4"/>
    <w:rsid w:val="00F57607"/>
    <w:rsid w:val="00F63D98"/>
    <w:rsid w:val="00F7645A"/>
    <w:rsid w:val="00F871C1"/>
    <w:rsid w:val="00F97EDC"/>
    <w:rsid w:val="00FA4F2E"/>
    <w:rsid w:val="00FA604E"/>
    <w:rsid w:val="00FE3C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1530EA"/>
  <w15:chartTrackingRefBased/>
  <w15:docId w15:val="{CE729200-1351-47C1-AAA4-642CF827E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uiPriority="99" w:qFormat="1"/>
    <w:lsdException w:name="heading 5" w:uiPriority="99"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72EFE"/>
    <w:pPr>
      <w:spacing w:line="360" w:lineRule="auto"/>
      <w:ind w:firstLine="1134"/>
      <w:jc w:val="both"/>
    </w:pPr>
    <w:rPr>
      <w:rFonts w:ascii="Calibri" w:hAnsi="Calibri"/>
      <w:sz w:val="24"/>
      <w:szCs w:val="22"/>
    </w:rPr>
  </w:style>
  <w:style w:type="paragraph" w:styleId="Titre1">
    <w:name w:val="heading 1"/>
    <w:basedOn w:val="Normal"/>
    <w:next w:val="Normal"/>
    <w:uiPriority w:val="99"/>
    <w:qFormat/>
    <w:rsid w:val="00665041"/>
    <w:pPr>
      <w:keepNext/>
      <w:numPr>
        <w:numId w:val="66"/>
      </w:numPr>
      <w:pBdr>
        <w:top w:val="single" w:sz="4" w:space="1" w:color="auto"/>
        <w:left w:val="single" w:sz="4" w:space="4" w:color="auto"/>
        <w:bottom w:val="single" w:sz="4" w:space="1" w:color="auto"/>
        <w:right w:val="single" w:sz="4" w:space="4" w:color="auto"/>
      </w:pBdr>
      <w:spacing w:before="240" w:after="240"/>
      <w:outlineLvl w:val="0"/>
    </w:pPr>
    <w:rPr>
      <w:rFonts w:cs="Arial"/>
      <w:b/>
      <w:bCs/>
      <w:i/>
      <w:caps/>
      <w:kern w:val="32"/>
      <w:sz w:val="32"/>
      <w:szCs w:val="32"/>
    </w:rPr>
  </w:style>
  <w:style w:type="paragraph" w:styleId="Titre2">
    <w:name w:val="heading 2"/>
    <w:basedOn w:val="Normal"/>
    <w:next w:val="Normal"/>
    <w:qFormat/>
    <w:rsid w:val="00472EFE"/>
    <w:pPr>
      <w:keepNext/>
      <w:spacing w:before="240" w:after="120"/>
      <w:ind w:firstLine="0"/>
      <w:outlineLvl w:val="1"/>
    </w:pPr>
    <w:rPr>
      <w:rFonts w:cs="Arial"/>
      <w:b/>
      <w:bCs/>
      <w:i/>
      <w:iCs/>
      <w:smallCaps/>
      <w:sz w:val="28"/>
      <w:szCs w:val="28"/>
      <w:u w:val="single"/>
    </w:rPr>
  </w:style>
  <w:style w:type="paragraph" w:styleId="Titre3">
    <w:name w:val="heading 3"/>
    <w:basedOn w:val="Normal"/>
    <w:next w:val="Normal"/>
    <w:qFormat/>
    <w:rsid w:val="003101AA"/>
    <w:pPr>
      <w:keepNext/>
      <w:numPr>
        <w:ilvl w:val="2"/>
        <w:numId w:val="66"/>
      </w:numPr>
      <w:spacing w:before="240" w:after="60"/>
      <w:outlineLvl w:val="2"/>
    </w:pPr>
    <w:rPr>
      <w:rFonts w:cs="Arial"/>
      <w:b/>
      <w:bCs/>
      <w:szCs w:val="26"/>
      <w:u w:val="single"/>
    </w:rPr>
  </w:style>
  <w:style w:type="paragraph" w:styleId="Titre40">
    <w:name w:val="heading 4"/>
    <w:basedOn w:val="Normal"/>
    <w:next w:val="Normal"/>
    <w:uiPriority w:val="99"/>
    <w:qFormat/>
    <w:rsid w:val="00AC69CB"/>
    <w:pPr>
      <w:keepNext/>
      <w:numPr>
        <w:ilvl w:val="3"/>
        <w:numId w:val="66"/>
      </w:numPr>
      <w:spacing w:before="240" w:after="60"/>
      <w:outlineLvl w:val="3"/>
    </w:pPr>
    <w:rPr>
      <w:b/>
      <w:bCs/>
      <w:sz w:val="28"/>
      <w:szCs w:val="28"/>
    </w:rPr>
  </w:style>
  <w:style w:type="paragraph" w:styleId="Titre5">
    <w:name w:val="heading 5"/>
    <w:basedOn w:val="Normal"/>
    <w:next w:val="Normal"/>
    <w:uiPriority w:val="99"/>
    <w:qFormat/>
    <w:rsid w:val="00AC69CB"/>
    <w:pPr>
      <w:numPr>
        <w:ilvl w:val="4"/>
        <w:numId w:val="1"/>
      </w:numPr>
      <w:tabs>
        <w:tab w:val="clear" w:pos="1008"/>
        <w:tab w:val="num" w:pos="2520"/>
      </w:tabs>
      <w:spacing w:before="240" w:after="60"/>
      <w:ind w:left="2232" w:hanging="792"/>
      <w:outlineLvl w:val="4"/>
    </w:pPr>
    <w:rPr>
      <w:b/>
      <w:bCs/>
      <w:i/>
      <w:iCs/>
      <w:sz w:val="26"/>
      <w:szCs w:val="26"/>
    </w:rPr>
  </w:style>
  <w:style w:type="paragraph" w:styleId="Titre6">
    <w:name w:val="heading 6"/>
    <w:basedOn w:val="Normal"/>
    <w:next w:val="Normal"/>
    <w:qFormat/>
    <w:rsid w:val="00AC69CB"/>
    <w:pPr>
      <w:numPr>
        <w:ilvl w:val="5"/>
        <w:numId w:val="1"/>
      </w:numPr>
      <w:tabs>
        <w:tab w:val="clear" w:pos="1152"/>
        <w:tab w:val="num" w:pos="3240"/>
      </w:tabs>
      <w:spacing w:before="240" w:after="60"/>
      <w:ind w:left="2736" w:hanging="936"/>
      <w:outlineLvl w:val="5"/>
    </w:pPr>
    <w:rPr>
      <w:b/>
      <w:bCs/>
      <w:sz w:val="22"/>
    </w:rPr>
  </w:style>
  <w:style w:type="paragraph" w:styleId="Titre7">
    <w:name w:val="heading 7"/>
    <w:basedOn w:val="Normal"/>
    <w:next w:val="Normal"/>
    <w:qFormat/>
    <w:rsid w:val="00AC69CB"/>
    <w:pPr>
      <w:numPr>
        <w:ilvl w:val="6"/>
        <w:numId w:val="1"/>
      </w:numPr>
      <w:tabs>
        <w:tab w:val="clear" w:pos="1296"/>
        <w:tab w:val="num" w:pos="3600"/>
      </w:tabs>
      <w:spacing w:before="240" w:after="60"/>
      <w:ind w:left="3240" w:hanging="1080"/>
      <w:outlineLvl w:val="6"/>
    </w:pPr>
  </w:style>
  <w:style w:type="paragraph" w:styleId="Titre8">
    <w:name w:val="heading 8"/>
    <w:basedOn w:val="Normal"/>
    <w:next w:val="Normal"/>
    <w:qFormat/>
    <w:rsid w:val="00AC69CB"/>
    <w:pPr>
      <w:numPr>
        <w:ilvl w:val="7"/>
        <w:numId w:val="1"/>
      </w:numPr>
      <w:tabs>
        <w:tab w:val="clear" w:pos="1440"/>
        <w:tab w:val="num" w:pos="4320"/>
      </w:tabs>
      <w:spacing w:before="240" w:after="60"/>
      <w:ind w:left="3744" w:hanging="1224"/>
      <w:outlineLvl w:val="7"/>
    </w:pPr>
    <w:rPr>
      <w:i/>
      <w:iCs/>
    </w:rPr>
  </w:style>
  <w:style w:type="paragraph" w:styleId="Titre9">
    <w:name w:val="heading 9"/>
    <w:basedOn w:val="Normal"/>
    <w:next w:val="Normal"/>
    <w:qFormat/>
    <w:rsid w:val="00AC69CB"/>
    <w:pPr>
      <w:numPr>
        <w:ilvl w:val="8"/>
        <w:numId w:val="1"/>
      </w:numPr>
      <w:tabs>
        <w:tab w:val="clear" w:pos="1584"/>
        <w:tab w:val="num" w:pos="5040"/>
      </w:tabs>
      <w:spacing w:before="240" w:after="60"/>
      <w:ind w:left="4320" w:hanging="1440"/>
      <w:outlineLvl w:val="8"/>
    </w:pPr>
    <w:rPr>
      <w:rFonts w:ascii="Arial" w:hAnsi="Arial" w:cs="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centr">
    <w:name w:val="Block Text"/>
    <w:basedOn w:val="Normal"/>
    <w:rsid w:val="000A5094"/>
    <w:pPr>
      <w:keepLines/>
      <w:ind w:left="567" w:right="-517" w:firstLine="284"/>
    </w:pPr>
    <w:rPr>
      <w:rFonts w:ascii="Bookman Old Style" w:hAnsi="Bookman Old Style"/>
      <w:szCs w:val="20"/>
    </w:rPr>
  </w:style>
  <w:style w:type="table" w:styleId="Grilledutableau">
    <w:name w:val="Table Grid"/>
    <w:basedOn w:val="TableauNormal"/>
    <w:rsid w:val="000A5094"/>
    <w:pPr>
      <w:ind w:firstLine="1134"/>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rsid w:val="00D721CA"/>
    <w:pPr>
      <w:keepLines/>
      <w:spacing w:after="60"/>
      <w:ind w:firstLine="0"/>
      <w:jc w:val="center"/>
    </w:pPr>
    <w:rPr>
      <w:rFonts w:ascii="Bookman Old Style" w:hAnsi="Bookman Old Style"/>
      <w:sz w:val="40"/>
      <w:szCs w:val="20"/>
    </w:rPr>
  </w:style>
  <w:style w:type="paragraph" w:styleId="Notedebasdepage">
    <w:name w:val="footnote text"/>
    <w:basedOn w:val="Normal"/>
    <w:semiHidden/>
    <w:rsid w:val="002B5B0F"/>
    <w:pPr>
      <w:ind w:firstLine="0"/>
    </w:pPr>
    <w:rPr>
      <w:szCs w:val="20"/>
    </w:rPr>
  </w:style>
  <w:style w:type="paragraph" w:styleId="En-tte">
    <w:name w:val="header"/>
    <w:basedOn w:val="Normal"/>
    <w:link w:val="En-tteCar"/>
    <w:rsid w:val="000678C1"/>
    <w:pPr>
      <w:tabs>
        <w:tab w:val="center" w:pos="4536"/>
        <w:tab w:val="right" w:pos="9072"/>
      </w:tabs>
    </w:pPr>
  </w:style>
  <w:style w:type="paragraph" w:styleId="Pieddepage">
    <w:name w:val="footer"/>
    <w:basedOn w:val="Normal"/>
    <w:link w:val="PieddepageCar"/>
    <w:uiPriority w:val="99"/>
    <w:rsid w:val="000678C1"/>
    <w:pPr>
      <w:tabs>
        <w:tab w:val="center" w:pos="4536"/>
        <w:tab w:val="right" w:pos="9072"/>
      </w:tabs>
    </w:pPr>
  </w:style>
  <w:style w:type="character" w:styleId="Numrodepage">
    <w:name w:val="page number"/>
    <w:basedOn w:val="Policepardfaut"/>
    <w:rsid w:val="000678C1"/>
  </w:style>
  <w:style w:type="character" w:styleId="Marquedecommentaire">
    <w:name w:val="annotation reference"/>
    <w:uiPriority w:val="99"/>
    <w:semiHidden/>
    <w:rsid w:val="008C0B60"/>
    <w:rPr>
      <w:sz w:val="16"/>
      <w:szCs w:val="16"/>
    </w:rPr>
  </w:style>
  <w:style w:type="paragraph" w:styleId="Commentaire">
    <w:name w:val="annotation text"/>
    <w:basedOn w:val="Normal"/>
    <w:link w:val="CommentaireCar"/>
    <w:uiPriority w:val="99"/>
    <w:semiHidden/>
    <w:rsid w:val="008C0B60"/>
    <w:rPr>
      <w:rFonts w:ascii="Times New Roman" w:hAnsi="Times New Roman"/>
      <w:szCs w:val="20"/>
    </w:rPr>
  </w:style>
  <w:style w:type="paragraph" w:customStyle="1" w:styleId="StyleTitre2Verdana14ptNonItaliqueDroite-1cmAvan">
    <w:name w:val="Style Titre 2 + Verdana 14 pt Non Italique Droite :  -1 cm Avan..."/>
    <w:basedOn w:val="StyleTitre1TrebuchetMS14ptNonToutenmajusculeAprs"/>
    <w:autoRedefine/>
    <w:rsid w:val="005137E3"/>
    <w:rPr>
      <w:caps/>
    </w:rPr>
  </w:style>
  <w:style w:type="paragraph" w:customStyle="1" w:styleId="StyleStyleTitre1ArialAprs12ptEncadrementSimpleAut">
    <w:name w:val="Style Style Titre 1 + Arial Après : 12 pt Encadrement : (Simple Aut..."/>
    <w:basedOn w:val="Normal"/>
    <w:rsid w:val="008C0B60"/>
    <w:pPr>
      <w:numPr>
        <w:numId w:val="4"/>
      </w:numPr>
    </w:pPr>
    <w:rPr>
      <w:rFonts w:ascii="Times New Roman" w:hAnsi="Times New Roman"/>
      <w:sz w:val="22"/>
    </w:rPr>
  </w:style>
  <w:style w:type="paragraph" w:customStyle="1" w:styleId="StyleTitre3Verdana12ptNonGras1">
    <w:name w:val="Style Titre 3 + Verdana 12 pt Non Gras1"/>
    <w:basedOn w:val="Titre2"/>
    <w:autoRedefine/>
    <w:rsid w:val="005137E3"/>
    <w:pPr>
      <w:keepLines/>
      <w:tabs>
        <w:tab w:val="num" w:pos="3295"/>
      </w:tabs>
      <w:spacing w:after="360"/>
      <w:ind w:left="2215"/>
    </w:pPr>
  </w:style>
  <w:style w:type="paragraph" w:customStyle="1" w:styleId="StyleTitre4Verdana10pt1">
    <w:name w:val="Style Titre 4 + Verdana 10 pt1"/>
    <w:basedOn w:val="Titre40"/>
    <w:autoRedefine/>
    <w:rsid w:val="008C0B60"/>
    <w:pPr>
      <w:numPr>
        <w:numId w:val="4"/>
      </w:numPr>
    </w:pPr>
    <w:rPr>
      <w:rFonts w:ascii="Verdana" w:hAnsi="Verdana"/>
      <w:sz w:val="20"/>
    </w:rPr>
  </w:style>
  <w:style w:type="character" w:customStyle="1" w:styleId="StyleVerdana">
    <w:name w:val="Style Verdana"/>
    <w:rsid w:val="008C0B60"/>
    <w:rPr>
      <w:rFonts w:ascii="Verdana" w:hAnsi="Verdana"/>
      <w:i/>
    </w:rPr>
  </w:style>
  <w:style w:type="paragraph" w:customStyle="1" w:styleId="StyleVerdanaPremireligne0cm">
    <w:name w:val="Style Verdana Première ligne : 0 cm"/>
    <w:basedOn w:val="Normal"/>
    <w:rsid w:val="008C0B60"/>
    <w:pPr>
      <w:widowControl w:val="0"/>
      <w:ind w:firstLine="0"/>
    </w:pPr>
    <w:rPr>
      <w:rFonts w:ascii="Verdana" w:hAnsi="Verdana"/>
      <w:sz w:val="22"/>
      <w:szCs w:val="20"/>
    </w:rPr>
  </w:style>
  <w:style w:type="paragraph" w:styleId="Textedebulles">
    <w:name w:val="Balloon Text"/>
    <w:basedOn w:val="Normal"/>
    <w:rsid w:val="008C0B60"/>
    <w:rPr>
      <w:rFonts w:ascii="Tahoma" w:hAnsi="Tahoma" w:cs="Tahoma"/>
      <w:sz w:val="16"/>
      <w:szCs w:val="16"/>
    </w:rPr>
  </w:style>
  <w:style w:type="paragraph" w:customStyle="1" w:styleId="StyleTitre1TrebuchetMS14ptNonToutenmajusculeAprs">
    <w:name w:val="Style Titre 1 + Trebuchet MS 14 pt Non Tout en majuscule Après :..."/>
    <w:basedOn w:val="Titre1"/>
    <w:rsid w:val="003101AA"/>
    <w:pPr>
      <w:numPr>
        <w:numId w:val="11"/>
      </w:numPr>
      <w:spacing w:after="360"/>
    </w:pPr>
    <w:rPr>
      <w:rFonts w:ascii="Trebuchet MS" w:hAnsi="Trebuchet MS" w:cs="Times New Roman"/>
      <w:iCs/>
      <w:caps w:val="0"/>
      <w:kern w:val="28"/>
      <w:sz w:val="28"/>
      <w:szCs w:val="20"/>
    </w:rPr>
  </w:style>
  <w:style w:type="paragraph" w:customStyle="1" w:styleId="StyleTitre1Avant144ptAprs144pt">
    <w:name w:val="Style Titre 1 + Avant : 144 pt Après : 144 pt"/>
    <w:basedOn w:val="Normal"/>
    <w:rsid w:val="003101AA"/>
    <w:pPr>
      <w:numPr>
        <w:numId w:val="67"/>
      </w:numPr>
    </w:pPr>
  </w:style>
  <w:style w:type="paragraph" w:styleId="TM1">
    <w:name w:val="toc 1"/>
    <w:basedOn w:val="Normal"/>
    <w:next w:val="Normal"/>
    <w:autoRedefine/>
    <w:uiPriority w:val="39"/>
    <w:rsid w:val="0041386F"/>
    <w:pPr>
      <w:tabs>
        <w:tab w:val="left" w:pos="2681"/>
        <w:tab w:val="left" w:pos="2927"/>
        <w:tab w:val="right" w:pos="9540"/>
      </w:tabs>
      <w:spacing w:before="360"/>
      <w:ind w:right="1080" w:firstLine="567"/>
      <w:jc w:val="left"/>
    </w:pPr>
    <w:rPr>
      <w:rFonts w:cs="Arial"/>
      <w:b/>
      <w:bCs/>
      <w:caps/>
      <w:noProof/>
      <w:sz w:val="28"/>
      <w:szCs w:val="28"/>
    </w:rPr>
  </w:style>
  <w:style w:type="paragraph" w:styleId="TM2">
    <w:name w:val="toc 2"/>
    <w:basedOn w:val="Normal"/>
    <w:next w:val="Normal"/>
    <w:autoRedefine/>
    <w:uiPriority w:val="39"/>
    <w:rsid w:val="004E0450"/>
    <w:pPr>
      <w:tabs>
        <w:tab w:val="left" w:pos="1674"/>
        <w:tab w:val="right" w:pos="9540"/>
      </w:tabs>
      <w:jc w:val="left"/>
    </w:pPr>
    <w:rPr>
      <w:rFonts w:ascii="Times New Roman" w:hAnsi="Times New Roman"/>
      <w:b/>
      <w:bCs/>
      <w:szCs w:val="20"/>
    </w:rPr>
  </w:style>
  <w:style w:type="paragraph" w:styleId="TM3">
    <w:name w:val="toc 3"/>
    <w:basedOn w:val="Normal"/>
    <w:next w:val="Normal"/>
    <w:autoRedefine/>
    <w:uiPriority w:val="39"/>
    <w:rsid w:val="003101AA"/>
    <w:pPr>
      <w:ind w:left="200"/>
      <w:jc w:val="left"/>
    </w:pPr>
    <w:rPr>
      <w:rFonts w:ascii="Times New Roman" w:hAnsi="Times New Roman"/>
      <w:szCs w:val="20"/>
    </w:rPr>
  </w:style>
  <w:style w:type="character" w:styleId="Lienhypertexte">
    <w:name w:val="Hyperlink"/>
    <w:uiPriority w:val="99"/>
    <w:rsid w:val="003101AA"/>
    <w:rPr>
      <w:color w:val="0000FF"/>
      <w:u w:val="single"/>
    </w:rPr>
  </w:style>
  <w:style w:type="paragraph" w:styleId="TM4">
    <w:name w:val="toc 4"/>
    <w:basedOn w:val="Normal"/>
    <w:next w:val="Normal"/>
    <w:autoRedefine/>
    <w:semiHidden/>
    <w:rsid w:val="003101AA"/>
    <w:pPr>
      <w:ind w:left="400"/>
      <w:jc w:val="left"/>
    </w:pPr>
    <w:rPr>
      <w:rFonts w:ascii="Times New Roman" w:hAnsi="Times New Roman"/>
      <w:szCs w:val="20"/>
    </w:rPr>
  </w:style>
  <w:style w:type="paragraph" w:styleId="TM5">
    <w:name w:val="toc 5"/>
    <w:basedOn w:val="Normal"/>
    <w:next w:val="Normal"/>
    <w:autoRedefine/>
    <w:semiHidden/>
    <w:rsid w:val="003101AA"/>
    <w:pPr>
      <w:ind w:left="600"/>
      <w:jc w:val="left"/>
    </w:pPr>
    <w:rPr>
      <w:rFonts w:ascii="Times New Roman" w:hAnsi="Times New Roman"/>
      <w:szCs w:val="20"/>
    </w:rPr>
  </w:style>
  <w:style w:type="paragraph" w:styleId="TM6">
    <w:name w:val="toc 6"/>
    <w:basedOn w:val="Normal"/>
    <w:next w:val="Normal"/>
    <w:autoRedefine/>
    <w:semiHidden/>
    <w:rsid w:val="003101AA"/>
    <w:pPr>
      <w:ind w:left="800"/>
      <w:jc w:val="left"/>
    </w:pPr>
    <w:rPr>
      <w:rFonts w:ascii="Times New Roman" w:hAnsi="Times New Roman"/>
      <w:szCs w:val="20"/>
    </w:rPr>
  </w:style>
  <w:style w:type="paragraph" w:styleId="TM7">
    <w:name w:val="toc 7"/>
    <w:basedOn w:val="Normal"/>
    <w:next w:val="Normal"/>
    <w:autoRedefine/>
    <w:semiHidden/>
    <w:rsid w:val="003101AA"/>
    <w:pPr>
      <w:ind w:left="1000"/>
      <w:jc w:val="left"/>
    </w:pPr>
    <w:rPr>
      <w:rFonts w:ascii="Times New Roman" w:hAnsi="Times New Roman"/>
      <w:szCs w:val="20"/>
    </w:rPr>
  </w:style>
  <w:style w:type="paragraph" w:styleId="TM8">
    <w:name w:val="toc 8"/>
    <w:basedOn w:val="Normal"/>
    <w:next w:val="Normal"/>
    <w:autoRedefine/>
    <w:semiHidden/>
    <w:rsid w:val="003101AA"/>
    <w:pPr>
      <w:ind w:left="1200"/>
      <w:jc w:val="left"/>
    </w:pPr>
    <w:rPr>
      <w:rFonts w:ascii="Times New Roman" w:hAnsi="Times New Roman"/>
      <w:szCs w:val="20"/>
    </w:rPr>
  </w:style>
  <w:style w:type="paragraph" w:styleId="TM9">
    <w:name w:val="toc 9"/>
    <w:basedOn w:val="Normal"/>
    <w:next w:val="Normal"/>
    <w:autoRedefine/>
    <w:semiHidden/>
    <w:rsid w:val="003101AA"/>
    <w:pPr>
      <w:ind w:left="1400"/>
      <w:jc w:val="left"/>
    </w:pPr>
    <w:rPr>
      <w:rFonts w:ascii="Times New Roman" w:hAnsi="Times New Roman"/>
      <w:szCs w:val="20"/>
    </w:rPr>
  </w:style>
  <w:style w:type="paragraph" w:customStyle="1" w:styleId="Titre4">
    <w:name w:val="Titre4"/>
    <w:basedOn w:val="Normal"/>
    <w:rsid w:val="002C7FAA"/>
    <w:pPr>
      <w:keepLines/>
      <w:numPr>
        <w:numId w:val="12"/>
      </w:numPr>
      <w:spacing w:after="60"/>
    </w:pPr>
    <w:rPr>
      <w:szCs w:val="20"/>
    </w:rPr>
  </w:style>
  <w:style w:type="paragraph" w:styleId="Objetducommentaire">
    <w:name w:val="annotation subject"/>
    <w:basedOn w:val="Commentaire"/>
    <w:next w:val="Commentaire"/>
    <w:semiHidden/>
    <w:rsid w:val="00611A70"/>
    <w:rPr>
      <w:rFonts w:ascii="Trebuchet MS" w:hAnsi="Trebuchet MS"/>
      <w:b/>
      <w:bCs/>
    </w:rPr>
  </w:style>
  <w:style w:type="paragraph" w:customStyle="1" w:styleId="StyleCorpsdetexteTimesNewRoman">
    <w:name w:val="Style Corps de texte + Times New Roman"/>
    <w:basedOn w:val="Corpsdetexte"/>
    <w:link w:val="StyleCorpsdetexteTimesNewRomanCar"/>
    <w:rsid w:val="00BE7C6C"/>
    <w:pPr>
      <w:keepLines w:val="0"/>
      <w:spacing w:after="0"/>
      <w:jc w:val="both"/>
    </w:pPr>
    <w:rPr>
      <w:rFonts w:ascii="Verdana" w:hAnsi="Verdana"/>
      <w:i/>
      <w:sz w:val="22"/>
    </w:rPr>
  </w:style>
  <w:style w:type="character" w:customStyle="1" w:styleId="StyleCorpsdetexteTimesNewRomanCar">
    <w:name w:val="Style Corps de texte + Times New Roman Car"/>
    <w:link w:val="StyleCorpsdetexteTimesNewRoman"/>
    <w:rsid w:val="00BE7C6C"/>
    <w:rPr>
      <w:rFonts w:ascii="Verdana" w:hAnsi="Verdana"/>
      <w:i/>
      <w:sz w:val="22"/>
      <w:lang w:val="fr-FR" w:eastAsia="fr-FR" w:bidi="ar-SA"/>
    </w:rPr>
  </w:style>
  <w:style w:type="character" w:customStyle="1" w:styleId="StyleStyleVerdanaTimesNewRomanNonItalique">
    <w:name w:val="Style Style Verdana + Times New Roman Non Italique"/>
    <w:rsid w:val="00BE7C6C"/>
    <w:rPr>
      <w:rFonts w:ascii="Verdana" w:hAnsi="Verdana"/>
      <w:i/>
      <w:sz w:val="22"/>
    </w:rPr>
  </w:style>
  <w:style w:type="character" w:customStyle="1" w:styleId="CommentaireCar">
    <w:name w:val="Commentaire Car"/>
    <w:link w:val="Commentaire"/>
    <w:uiPriority w:val="99"/>
    <w:semiHidden/>
    <w:rsid w:val="00460299"/>
  </w:style>
  <w:style w:type="paragraph" w:customStyle="1" w:styleId="Default">
    <w:name w:val="Default"/>
    <w:rsid w:val="003C1CF4"/>
    <w:pPr>
      <w:autoSpaceDE w:val="0"/>
      <w:autoSpaceDN w:val="0"/>
      <w:adjustRightInd w:val="0"/>
    </w:pPr>
    <w:rPr>
      <w:rFonts w:ascii="Arial" w:hAnsi="Arial" w:cs="Arial"/>
      <w:color w:val="000000"/>
      <w:sz w:val="24"/>
      <w:szCs w:val="24"/>
      <w:lang w:eastAsia="en-US"/>
    </w:rPr>
  </w:style>
  <w:style w:type="paragraph" w:styleId="Paragraphedeliste">
    <w:name w:val="List Paragraph"/>
    <w:basedOn w:val="Normal"/>
    <w:uiPriority w:val="34"/>
    <w:qFormat/>
    <w:rsid w:val="00F40CA1"/>
    <w:pPr>
      <w:spacing w:after="200" w:line="276" w:lineRule="auto"/>
      <w:ind w:left="720" w:firstLine="0"/>
      <w:contextualSpacing/>
      <w:jc w:val="left"/>
    </w:pPr>
    <w:rPr>
      <w:rFonts w:eastAsia="Calibri"/>
      <w:sz w:val="22"/>
      <w:lang w:eastAsia="en-US"/>
    </w:rPr>
  </w:style>
  <w:style w:type="numbering" w:customStyle="1" w:styleId="WW8Num3">
    <w:name w:val="WW8Num3"/>
    <w:basedOn w:val="Aucuneliste"/>
    <w:rsid w:val="00472EFE"/>
    <w:pPr>
      <w:numPr>
        <w:numId w:val="50"/>
      </w:numPr>
    </w:pPr>
  </w:style>
  <w:style w:type="paragraph" w:customStyle="1" w:styleId="Standard">
    <w:name w:val="Standard"/>
    <w:rsid w:val="00472EFE"/>
    <w:pPr>
      <w:suppressAutoHyphens/>
      <w:autoSpaceDN w:val="0"/>
      <w:textAlignment w:val="baseline"/>
    </w:pPr>
    <w:rPr>
      <w:rFonts w:ascii="Calibri" w:eastAsia="Cambria" w:hAnsi="Calibri" w:cs="Calibri"/>
      <w:kern w:val="3"/>
      <w:sz w:val="24"/>
      <w:szCs w:val="24"/>
    </w:rPr>
  </w:style>
  <w:style w:type="paragraph" w:customStyle="1" w:styleId="Grillemoyenne21">
    <w:name w:val="Grille moyenne 21"/>
    <w:rsid w:val="00472EFE"/>
    <w:pPr>
      <w:suppressAutoHyphens/>
      <w:autoSpaceDN w:val="0"/>
      <w:textAlignment w:val="baseline"/>
    </w:pPr>
    <w:rPr>
      <w:rFonts w:ascii="Calibri" w:eastAsia="Calibri" w:hAnsi="Calibri" w:cs="Calibri"/>
      <w:kern w:val="3"/>
      <w:sz w:val="22"/>
      <w:szCs w:val="22"/>
    </w:rPr>
  </w:style>
  <w:style w:type="paragraph" w:customStyle="1" w:styleId="-01TEXTE">
    <w:name w:val="- 0.1 TEXTE"/>
    <w:basedOn w:val="Standard"/>
    <w:rsid w:val="00472EFE"/>
    <w:pPr>
      <w:ind w:left="567"/>
      <w:jc w:val="both"/>
    </w:pPr>
    <w:rPr>
      <w:rFonts w:ascii="New York" w:eastAsia="Times New Roman" w:hAnsi="New York"/>
      <w:sz w:val="21"/>
      <w:szCs w:val="22"/>
    </w:rPr>
  </w:style>
  <w:style w:type="character" w:customStyle="1" w:styleId="Internetlink">
    <w:name w:val="Internet link"/>
    <w:rsid w:val="00472EFE"/>
    <w:rPr>
      <w:color w:val="0000FF"/>
      <w:u w:val="single"/>
    </w:rPr>
  </w:style>
  <w:style w:type="numbering" w:customStyle="1" w:styleId="WW8Num10">
    <w:name w:val="WW8Num10"/>
    <w:basedOn w:val="Aucuneliste"/>
    <w:rsid w:val="00472EFE"/>
    <w:pPr>
      <w:numPr>
        <w:numId w:val="51"/>
      </w:numPr>
    </w:pPr>
  </w:style>
  <w:style w:type="paragraph" w:styleId="Titre">
    <w:name w:val="Title"/>
    <w:basedOn w:val="Normal"/>
    <w:next w:val="Normal"/>
    <w:link w:val="TitreCar"/>
    <w:qFormat/>
    <w:rsid w:val="00B464A6"/>
    <w:pPr>
      <w:numPr>
        <w:numId w:val="54"/>
      </w:numPr>
      <w:pBdr>
        <w:bottom w:val="dashSmallGap" w:sz="4" w:space="1" w:color="auto"/>
      </w:pBdr>
      <w:spacing w:before="240" w:after="60" w:line="240" w:lineRule="auto"/>
      <w:jc w:val="left"/>
      <w:outlineLvl w:val="0"/>
    </w:pPr>
    <w:rPr>
      <w:rFonts w:ascii="Calibri Light" w:hAnsi="Calibri Light"/>
      <w:b/>
      <w:bCs/>
      <w:caps/>
      <w:color w:val="2E74B5"/>
      <w:kern w:val="28"/>
      <w:sz w:val="32"/>
      <w:szCs w:val="32"/>
    </w:rPr>
  </w:style>
  <w:style w:type="character" w:customStyle="1" w:styleId="TitreCar">
    <w:name w:val="Titre Car"/>
    <w:link w:val="Titre"/>
    <w:rsid w:val="00B464A6"/>
    <w:rPr>
      <w:rFonts w:ascii="Calibri Light" w:hAnsi="Calibri Light"/>
      <w:b/>
      <w:bCs/>
      <w:caps/>
      <w:color w:val="2E74B5"/>
      <w:kern w:val="28"/>
      <w:sz w:val="32"/>
      <w:szCs w:val="32"/>
    </w:rPr>
  </w:style>
  <w:style w:type="paragraph" w:styleId="En-ttedetabledesmatires">
    <w:name w:val="TOC Heading"/>
    <w:basedOn w:val="Titre1"/>
    <w:next w:val="Normal"/>
    <w:uiPriority w:val="39"/>
    <w:unhideWhenUsed/>
    <w:qFormat/>
    <w:rsid w:val="00396644"/>
    <w:pPr>
      <w:keepLines/>
      <w:numPr>
        <w:numId w:val="0"/>
      </w:numPr>
      <w:pBdr>
        <w:top w:val="none" w:sz="0" w:space="0" w:color="auto"/>
        <w:left w:val="none" w:sz="0" w:space="0" w:color="auto"/>
        <w:bottom w:val="none" w:sz="0" w:space="0" w:color="auto"/>
        <w:right w:val="none" w:sz="0" w:space="0" w:color="auto"/>
      </w:pBdr>
      <w:spacing w:after="0" w:line="259" w:lineRule="auto"/>
      <w:jc w:val="left"/>
      <w:outlineLvl w:val="9"/>
    </w:pPr>
    <w:rPr>
      <w:rFonts w:ascii="Calibri Light" w:hAnsi="Calibri Light" w:cs="Times New Roman"/>
      <w:b w:val="0"/>
      <w:bCs w:val="0"/>
      <w:i w:val="0"/>
      <w:caps w:val="0"/>
      <w:color w:val="2E74B5"/>
      <w:kern w:val="0"/>
    </w:rPr>
  </w:style>
  <w:style w:type="character" w:styleId="Lienhypertextesuivivisit">
    <w:name w:val="FollowedHyperlink"/>
    <w:rsid w:val="00396644"/>
    <w:rPr>
      <w:color w:val="954F72"/>
      <w:u w:val="single"/>
    </w:rPr>
  </w:style>
  <w:style w:type="character" w:customStyle="1" w:styleId="En-tteCar">
    <w:name w:val="En-tête Car"/>
    <w:link w:val="En-tte"/>
    <w:rsid w:val="00AB27D6"/>
    <w:rPr>
      <w:rFonts w:ascii="Calibri" w:hAnsi="Calibri"/>
      <w:sz w:val="24"/>
      <w:szCs w:val="22"/>
    </w:rPr>
  </w:style>
  <w:style w:type="character" w:customStyle="1" w:styleId="PieddepageCar">
    <w:name w:val="Pied de page Car"/>
    <w:basedOn w:val="Policepardfaut"/>
    <w:link w:val="Pieddepage"/>
    <w:uiPriority w:val="99"/>
    <w:rsid w:val="00337511"/>
    <w:rPr>
      <w:rFonts w:ascii="Calibri" w:hAnsi="Calibri"/>
      <w:sz w:val="24"/>
      <w:szCs w:val="22"/>
    </w:rPr>
  </w:style>
  <w:style w:type="character" w:styleId="Accentuation">
    <w:name w:val="Emphasis"/>
    <w:basedOn w:val="Policepardfaut"/>
    <w:qFormat/>
    <w:rsid w:val="005B79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22133">
      <w:bodyDiv w:val="1"/>
      <w:marLeft w:val="0"/>
      <w:marRight w:val="0"/>
      <w:marTop w:val="0"/>
      <w:marBottom w:val="0"/>
      <w:divBdr>
        <w:top w:val="none" w:sz="0" w:space="0" w:color="auto"/>
        <w:left w:val="none" w:sz="0" w:space="0" w:color="auto"/>
        <w:bottom w:val="none" w:sz="0" w:space="0" w:color="auto"/>
        <w:right w:val="none" w:sz="0" w:space="0" w:color="auto"/>
      </w:divBdr>
    </w:div>
    <w:div w:id="113907873">
      <w:bodyDiv w:val="1"/>
      <w:marLeft w:val="0"/>
      <w:marRight w:val="0"/>
      <w:marTop w:val="0"/>
      <w:marBottom w:val="0"/>
      <w:divBdr>
        <w:top w:val="none" w:sz="0" w:space="0" w:color="auto"/>
        <w:left w:val="none" w:sz="0" w:space="0" w:color="auto"/>
        <w:bottom w:val="none" w:sz="0" w:space="0" w:color="auto"/>
        <w:right w:val="none" w:sz="0" w:space="0" w:color="auto"/>
      </w:divBdr>
    </w:div>
    <w:div w:id="400904253">
      <w:bodyDiv w:val="1"/>
      <w:marLeft w:val="0"/>
      <w:marRight w:val="0"/>
      <w:marTop w:val="0"/>
      <w:marBottom w:val="0"/>
      <w:divBdr>
        <w:top w:val="none" w:sz="0" w:space="0" w:color="auto"/>
        <w:left w:val="none" w:sz="0" w:space="0" w:color="auto"/>
        <w:bottom w:val="none" w:sz="0" w:space="0" w:color="auto"/>
        <w:right w:val="none" w:sz="0" w:space="0" w:color="auto"/>
      </w:divBdr>
    </w:div>
    <w:div w:id="871722387">
      <w:bodyDiv w:val="1"/>
      <w:marLeft w:val="0"/>
      <w:marRight w:val="0"/>
      <w:marTop w:val="0"/>
      <w:marBottom w:val="0"/>
      <w:divBdr>
        <w:top w:val="none" w:sz="0" w:space="0" w:color="auto"/>
        <w:left w:val="none" w:sz="0" w:space="0" w:color="auto"/>
        <w:bottom w:val="none" w:sz="0" w:space="0" w:color="auto"/>
        <w:right w:val="none" w:sz="0" w:space="0" w:color="auto"/>
      </w:divBdr>
    </w:div>
    <w:div w:id="1152016255">
      <w:bodyDiv w:val="1"/>
      <w:marLeft w:val="0"/>
      <w:marRight w:val="0"/>
      <w:marTop w:val="0"/>
      <w:marBottom w:val="0"/>
      <w:divBdr>
        <w:top w:val="none" w:sz="0" w:space="0" w:color="auto"/>
        <w:left w:val="none" w:sz="0" w:space="0" w:color="auto"/>
        <w:bottom w:val="none" w:sz="0" w:space="0" w:color="auto"/>
        <w:right w:val="none" w:sz="0" w:space="0" w:color="auto"/>
      </w:divBdr>
    </w:div>
    <w:div w:id="1450271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collectivites-locale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576995-2069-45EE-A512-B20F98459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18</Pages>
  <Words>4242</Words>
  <Characters>25036</Characters>
  <Application>Microsoft Office Word</Application>
  <DocSecurity>0</DocSecurity>
  <Lines>208</Lines>
  <Paragraphs>58</Paragraphs>
  <ScaleCrop>false</ScaleCrop>
  <HeadingPairs>
    <vt:vector size="2" baseType="variant">
      <vt:variant>
        <vt:lpstr>Titre</vt:lpstr>
      </vt:variant>
      <vt:variant>
        <vt:i4>1</vt:i4>
      </vt:variant>
    </vt:vector>
  </HeadingPairs>
  <TitlesOfParts>
    <vt:vector size="1" baseType="lpstr">
      <vt:lpstr>1</vt:lpstr>
    </vt:vector>
  </TitlesOfParts>
  <Company> </Company>
  <LinksUpToDate>false</LinksUpToDate>
  <CharactersWithSpaces>29220</CharactersWithSpaces>
  <SharedDoc>false</SharedDoc>
  <HLinks>
    <vt:vector size="36" baseType="variant">
      <vt:variant>
        <vt:i4>7405631</vt:i4>
      </vt:variant>
      <vt:variant>
        <vt:i4>18</vt:i4>
      </vt:variant>
      <vt:variant>
        <vt:i4>0</vt:i4>
      </vt:variant>
      <vt:variant>
        <vt:i4>5</vt:i4>
      </vt:variant>
      <vt:variant>
        <vt:lpwstr>http://www.professionnelsdudomicile.fr/</vt:lpwstr>
      </vt:variant>
      <vt:variant>
        <vt:lpwstr/>
      </vt:variant>
      <vt:variant>
        <vt:i4>7405631</vt:i4>
      </vt:variant>
      <vt:variant>
        <vt:i4>15</vt:i4>
      </vt:variant>
      <vt:variant>
        <vt:i4>0</vt:i4>
      </vt:variant>
      <vt:variant>
        <vt:i4>5</vt:i4>
      </vt:variant>
      <vt:variant>
        <vt:lpwstr>http://www.professionnelsdudomicile.fr/</vt:lpwstr>
      </vt:variant>
      <vt:variant>
        <vt:lpwstr/>
      </vt:variant>
      <vt:variant>
        <vt:i4>4784215</vt:i4>
      </vt:variant>
      <vt:variant>
        <vt:i4>12</vt:i4>
      </vt:variant>
      <vt:variant>
        <vt:i4>0</vt:i4>
      </vt:variant>
      <vt:variant>
        <vt:i4>5</vt:i4>
      </vt:variant>
      <vt:variant>
        <vt:lpwstr>http://www.rallyedesmetiersdelaideadomicile.com/</vt:lpwstr>
      </vt:variant>
      <vt:variant>
        <vt:lpwstr/>
      </vt:variant>
      <vt:variant>
        <vt:i4>6160457</vt:i4>
      </vt:variant>
      <vt:variant>
        <vt:i4>9</vt:i4>
      </vt:variant>
      <vt:variant>
        <vt:i4>0</vt:i4>
      </vt:variant>
      <vt:variant>
        <vt:i4>5</vt:i4>
      </vt:variant>
      <vt:variant>
        <vt:lpwstr>http://www.professionnelsdudomicile.fr/origine-du-projet/</vt:lpwstr>
      </vt:variant>
      <vt:variant>
        <vt:lpwstr/>
      </vt:variant>
      <vt:variant>
        <vt:i4>1704002</vt:i4>
      </vt:variant>
      <vt:variant>
        <vt:i4>0</vt:i4>
      </vt:variant>
      <vt:variant>
        <vt:i4>0</vt:i4>
      </vt:variant>
      <vt:variant>
        <vt:i4>5</vt:i4>
      </vt:variant>
      <vt:variant>
        <vt:lpwstr>http://www.collectivites-locales.gouv.fr/</vt:lpwstr>
      </vt:variant>
      <vt:variant>
        <vt:lpwstr/>
      </vt:variant>
      <vt:variant>
        <vt:i4>7077898</vt:i4>
      </vt:variant>
      <vt:variant>
        <vt:i4>3</vt:i4>
      </vt:variant>
      <vt:variant>
        <vt:i4>0</vt:i4>
      </vt:variant>
      <vt:variant>
        <vt:i4>5</vt:i4>
      </vt:variant>
      <vt:variant>
        <vt:lpwstr>mailto:contact@autonom-lab.com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Vincent Fortineau</dc:creator>
  <cp:keywords/>
  <dc:description/>
  <cp:lastModifiedBy>Clotilde BERGHE</cp:lastModifiedBy>
  <cp:revision>12</cp:revision>
  <cp:lastPrinted>2012-09-18T14:28:00Z</cp:lastPrinted>
  <dcterms:created xsi:type="dcterms:W3CDTF">2024-01-05T08:04:00Z</dcterms:created>
  <dcterms:modified xsi:type="dcterms:W3CDTF">2024-01-15T13:42:00Z</dcterms:modified>
</cp:coreProperties>
</file>